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8C" w:rsidRDefault="00683B8C" w:rsidP="00683B8C">
      <w:pPr>
        <w:jc w:val="center"/>
        <w:rPr>
          <w:b/>
          <w:sz w:val="24"/>
          <w:szCs w:val="24"/>
        </w:rPr>
      </w:pPr>
      <w:r>
        <w:rPr>
          <w:b/>
          <w:sz w:val="24"/>
          <w:szCs w:val="24"/>
        </w:rPr>
        <w:t xml:space="preserve">Муниципальное образование  городской округ </w:t>
      </w:r>
      <w:proofErr w:type="gramStart"/>
      <w:r>
        <w:rPr>
          <w:b/>
          <w:sz w:val="24"/>
          <w:szCs w:val="24"/>
        </w:rPr>
        <w:t>–г</w:t>
      </w:r>
      <w:proofErr w:type="gramEnd"/>
      <w:r>
        <w:rPr>
          <w:b/>
          <w:sz w:val="24"/>
          <w:szCs w:val="24"/>
        </w:rPr>
        <w:t xml:space="preserve">ород </w:t>
      </w:r>
      <w:proofErr w:type="spellStart"/>
      <w:r>
        <w:rPr>
          <w:b/>
          <w:sz w:val="24"/>
          <w:szCs w:val="24"/>
        </w:rPr>
        <w:t>Югорск</w:t>
      </w:r>
      <w:proofErr w:type="spellEnd"/>
    </w:p>
    <w:p w:rsidR="00683B8C" w:rsidRDefault="00683B8C" w:rsidP="00683B8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83B8C" w:rsidRDefault="00683B8C" w:rsidP="00683B8C">
      <w:pPr>
        <w:jc w:val="center"/>
        <w:rPr>
          <w:b/>
          <w:sz w:val="24"/>
          <w:szCs w:val="24"/>
        </w:rPr>
      </w:pPr>
      <w:r>
        <w:rPr>
          <w:b/>
          <w:sz w:val="24"/>
          <w:szCs w:val="24"/>
        </w:rPr>
        <w:t>ПРОТОКОЛ</w:t>
      </w:r>
    </w:p>
    <w:p w:rsidR="00683B8C" w:rsidRPr="002357C0" w:rsidRDefault="00683B8C" w:rsidP="00683B8C">
      <w:pPr>
        <w:jc w:val="center"/>
        <w:rPr>
          <w:b/>
          <w:sz w:val="24"/>
          <w:szCs w:val="24"/>
        </w:rPr>
      </w:pPr>
      <w:r>
        <w:rPr>
          <w:b/>
          <w:sz w:val="24"/>
          <w:szCs w:val="24"/>
        </w:rPr>
        <w:t>рассмотрения заявок на участие в открытом аукционе</w:t>
      </w:r>
    </w:p>
    <w:p w:rsidR="00683B8C" w:rsidRPr="002357C0" w:rsidRDefault="00683B8C" w:rsidP="00683B8C">
      <w:pPr>
        <w:rPr>
          <w:sz w:val="24"/>
          <w:szCs w:val="24"/>
        </w:rPr>
      </w:pPr>
      <w:r>
        <w:rPr>
          <w:sz w:val="24"/>
          <w:szCs w:val="24"/>
        </w:rPr>
        <w:t xml:space="preserve">22 декабря 2010г.  </w:t>
      </w:r>
      <w:r>
        <w:rPr>
          <w:sz w:val="24"/>
          <w:szCs w:val="24"/>
        </w:rPr>
        <w:tab/>
      </w:r>
      <w:r>
        <w:rPr>
          <w:sz w:val="24"/>
          <w:szCs w:val="24"/>
        </w:rPr>
        <w:tab/>
      </w:r>
      <w:r>
        <w:rPr>
          <w:sz w:val="24"/>
          <w:szCs w:val="24"/>
        </w:rPr>
        <w:tab/>
      </w:r>
      <w:r>
        <w:rPr>
          <w:sz w:val="24"/>
          <w:szCs w:val="24"/>
        </w:rPr>
        <w:tab/>
      </w:r>
      <w:r>
        <w:rPr>
          <w:sz w:val="24"/>
          <w:szCs w:val="24"/>
        </w:rPr>
        <w:tab/>
        <w:t xml:space="preserve">                                                                            </w:t>
      </w:r>
      <w:r w:rsidRPr="00246D1B">
        <w:rPr>
          <w:sz w:val="24"/>
          <w:szCs w:val="24"/>
        </w:rPr>
        <w:t>№ 3</w:t>
      </w:r>
      <w:r w:rsidR="00297B8A" w:rsidRPr="00246D1B">
        <w:rPr>
          <w:sz w:val="24"/>
          <w:szCs w:val="24"/>
        </w:rPr>
        <w:t>80</w:t>
      </w:r>
      <w:r w:rsidRPr="00246D1B">
        <w:rPr>
          <w:sz w:val="24"/>
          <w:szCs w:val="24"/>
        </w:rPr>
        <w:t>.1</w:t>
      </w:r>
    </w:p>
    <w:p w:rsidR="002E1BB8" w:rsidRDefault="002E1BB8" w:rsidP="002E1BB8">
      <w:pPr>
        <w:rPr>
          <w:sz w:val="24"/>
          <w:szCs w:val="24"/>
        </w:rPr>
      </w:pPr>
      <w:r>
        <w:rPr>
          <w:b/>
          <w:sz w:val="24"/>
          <w:szCs w:val="24"/>
        </w:rPr>
        <w:t xml:space="preserve">ПРИСУТСТВОВАЛИ: </w:t>
      </w:r>
    </w:p>
    <w:p w:rsidR="002E1BB8" w:rsidRDefault="002E1BB8" w:rsidP="002E1BB8">
      <w:pPr>
        <w:rPr>
          <w:sz w:val="24"/>
          <w:szCs w:val="24"/>
        </w:rPr>
      </w:pPr>
      <w:r>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города </w:t>
      </w:r>
      <w:proofErr w:type="spellStart"/>
      <w:r>
        <w:rPr>
          <w:sz w:val="24"/>
          <w:szCs w:val="24"/>
        </w:rPr>
        <w:t>Югорска</w:t>
      </w:r>
      <w:proofErr w:type="spellEnd"/>
      <w:r>
        <w:rPr>
          <w:sz w:val="24"/>
          <w:szCs w:val="24"/>
        </w:rPr>
        <w:t xml:space="preserve"> (далее комиссия):</w:t>
      </w:r>
    </w:p>
    <w:p w:rsidR="002E1BB8" w:rsidRDefault="002E1BB8" w:rsidP="002E1BB8">
      <w:pPr>
        <w:jc w:val="both"/>
        <w:rPr>
          <w:sz w:val="24"/>
          <w:szCs w:val="24"/>
        </w:rPr>
      </w:pPr>
      <w:r>
        <w:rPr>
          <w:sz w:val="24"/>
          <w:szCs w:val="24"/>
        </w:rPr>
        <w:t xml:space="preserve">1.Бодак М.И. – первый заместитель главы города </w:t>
      </w:r>
    </w:p>
    <w:p w:rsidR="002E1BB8" w:rsidRDefault="002E1BB8" w:rsidP="002E1BB8">
      <w:pPr>
        <w:jc w:val="both"/>
        <w:rPr>
          <w:sz w:val="24"/>
          <w:szCs w:val="24"/>
        </w:rPr>
      </w:pPr>
      <w:r>
        <w:rPr>
          <w:sz w:val="24"/>
          <w:szCs w:val="24"/>
        </w:rPr>
        <w:t>Члены  комиссии:</w:t>
      </w:r>
    </w:p>
    <w:p w:rsidR="002E1BB8" w:rsidRDefault="002E1BB8" w:rsidP="002E1BB8">
      <w:pPr>
        <w:jc w:val="both"/>
        <w:rPr>
          <w:sz w:val="24"/>
          <w:szCs w:val="24"/>
        </w:rPr>
      </w:pPr>
      <w:r>
        <w:rPr>
          <w:sz w:val="24"/>
          <w:szCs w:val="24"/>
        </w:rPr>
        <w:t xml:space="preserve">2. </w:t>
      </w:r>
      <w:proofErr w:type="spellStart"/>
      <w:r>
        <w:rPr>
          <w:sz w:val="24"/>
          <w:szCs w:val="24"/>
        </w:rPr>
        <w:t>Градович</w:t>
      </w:r>
      <w:proofErr w:type="spellEnd"/>
      <w:r>
        <w:rPr>
          <w:sz w:val="24"/>
          <w:szCs w:val="24"/>
        </w:rPr>
        <w:t xml:space="preserve"> В.В.  – заместитель  председателя  Думы города </w:t>
      </w:r>
      <w:proofErr w:type="spellStart"/>
      <w:r>
        <w:rPr>
          <w:sz w:val="24"/>
          <w:szCs w:val="24"/>
        </w:rPr>
        <w:t>Югорска</w:t>
      </w:r>
      <w:proofErr w:type="spellEnd"/>
      <w:r>
        <w:rPr>
          <w:sz w:val="24"/>
          <w:szCs w:val="24"/>
        </w:rPr>
        <w:t>;</w:t>
      </w:r>
    </w:p>
    <w:p w:rsidR="002E1BB8" w:rsidRDefault="002E1BB8" w:rsidP="002E1BB8">
      <w:pPr>
        <w:jc w:val="both"/>
        <w:rPr>
          <w:sz w:val="24"/>
          <w:szCs w:val="24"/>
        </w:rPr>
      </w:pPr>
      <w:r>
        <w:rPr>
          <w:sz w:val="24"/>
          <w:szCs w:val="24"/>
        </w:rPr>
        <w:t>3.Бандурин В.К. – директор департамента жилищно-коммунального и строительного комплекса;</w:t>
      </w:r>
    </w:p>
    <w:p w:rsidR="002E1BB8" w:rsidRDefault="002E1BB8" w:rsidP="002E1BB8">
      <w:pPr>
        <w:jc w:val="both"/>
        <w:rPr>
          <w:sz w:val="24"/>
          <w:szCs w:val="24"/>
        </w:rPr>
      </w:pPr>
      <w:r>
        <w:rPr>
          <w:sz w:val="24"/>
          <w:szCs w:val="24"/>
        </w:rPr>
        <w:t>4.Голин С.Д. - директор  департамента муниципальной собственности и градостроительства;</w:t>
      </w:r>
    </w:p>
    <w:p w:rsidR="002E1BB8" w:rsidRDefault="002E1BB8" w:rsidP="002E1BB8">
      <w:pPr>
        <w:jc w:val="both"/>
        <w:rPr>
          <w:sz w:val="24"/>
          <w:szCs w:val="24"/>
        </w:rPr>
      </w:pPr>
      <w:r>
        <w:rPr>
          <w:sz w:val="24"/>
          <w:szCs w:val="24"/>
        </w:rPr>
        <w:t>5. Морозова Н.А. - заместитель  главы города;</w:t>
      </w:r>
    </w:p>
    <w:p w:rsidR="002E1BB8" w:rsidRDefault="002E1BB8" w:rsidP="002E1BB8">
      <w:pPr>
        <w:jc w:val="both"/>
        <w:rPr>
          <w:sz w:val="24"/>
        </w:rPr>
      </w:pPr>
      <w:r>
        <w:rPr>
          <w:sz w:val="24"/>
          <w:szCs w:val="24"/>
        </w:rPr>
        <w:t xml:space="preserve">6. </w:t>
      </w:r>
      <w:proofErr w:type="spellStart"/>
      <w:r>
        <w:rPr>
          <w:sz w:val="24"/>
        </w:rPr>
        <w:t>Долгодворова</w:t>
      </w:r>
      <w:proofErr w:type="spellEnd"/>
      <w:r>
        <w:rPr>
          <w:sz w:val="24"/>
        </w:rPr>
        <w:t xml:space="preserve"> Т.И.- заместитель главы города;</w:t>
      </w:r>
    </w:p>
    <w:p w:rsidR="002E1BB8" w:rsidRDefault="002E1BB8" w:rsidP="002E1BB8">
      <w:pPr>
        <w:jc w:val="both"/>
        <w:rPr>
          <w:sz w:val="24"/>
          <w:szCs w:val="24"/>
        </w:rPr>
      </w:pPr>
      <w:r>
        <w:rPr>
          <w:sz w:val="24"/>
          <w:szCs w:val="24"/>
        </w:rPr>
        <w:t xml:space="preserve">7. Кузнецова Т.П. – начальник управления экономической политики; </w:t>
      </w:r>
    </w:p>
    <w:p w:rsidR="002E1BB8" w:rsidRDefault="002E1BB8" w:rsidP="002E1BB8">
      <w:pPr>
        <w:jc w:val="both"/>
        <w:rPr>
          <w:sz w:val="24"/>
          <w:szCs w:val="24"/>
        </w:rPr>
      </w:pPr>
      <w:r>
        <w:rPr>
          <w:sz w:val="24"/>
          <w:szCs w:val="24"/>
        </w:rPr>
        <w:t>8.Тельнова Н.А. – начальник  контрольно-ревизионного отдела департамента финансов;</w:t>
      </w:r>
    </w:p>
    <w:p w:rsidR="002E1BB8" w:rsidRDefault="002E1BB8" w:rsidP="002E1BB8">
      <w:pPr>
        <w:jc w:val="both"/>
        <w:rPr>
          <w:sz w:val="24"/>
          <w:szCs w:val="24"/>
        </w:rPr>
      </w:pPr>
      <w:r>
        <w:rPr>
          <w:sz w:val="24"/>
          <w:szCs w:val="24"/>
        </w:rPr>
        <w:t>9.Ермаков А.Ю.-  начальник юридического управления;</w:t>
      </w:r>
    </w:p>
    <w:p w:rsidR="002E1BB8" w:rsidRDefault="002E1BB8" w:rsidP="002E1BB8">
      <w:pPr>
        <w:jc w:val="both"/>
        <w:rPr>
          <w:sz w:val="24"/>
          <w:szCs w:val="24"/>
        </w:rPr>
      </w:pPr>
      <w:r>
        <w:rPr>
          <w:sz w:val="24"/>
          <w:szCs w:val="24"/>
        </w:rPr>
        <w:t>10.Захарова Н.Б.- начальник отдела муниципальных  закупок управления экономической политики.</w:t>
      </w:r>
    </w:p>
    <w:p w:rsidR="002E1BB8" w:rsidRDefault="002E1BB8" w:rsidP="002E1BB8">
      <w:pPr>
        <w:jc w:val="both"/>
        <w:rPr>
          <w:kern w:val="2"/>
          <w:sz w:val="24"/>
          <w:szCs w:val="24"/>
          <w:lang w:eastAsia="ar-SA"/>
        </w:rPr>
      </w:pPr>
      <w:r>
        <w:rPr>
          <w:sz w:val="24"/>
          <w:szCs w:val="24"/>
        </w:rPr>
        <w:t>Всего присутствовали 10 членов комиссии, что составляет 100 % от общего количества членов.</w:t>
      </w:r>
    </w:p>
    <w:p w:rsidR="00683B8C" w:rsidRDefault="00683B8C" w:rsidP="00683B8C">
      <w:pPr>
        <w:jc w:val="both"/>
        <w:rPr>
          <w:sz w:val="24"/>
          <w:szCs w:val="24"/>
        </w:rPr>
      </w:pPr>
      <w:r>
        <w:rPr>
          <w:sz w:val="24"/>
          <w:szCs w:val="24"/>
        </w:rPr>
        <w:t xml:space="preserve"> </w:t>
      </w:r>
    </w:p>
    <w:p w:rsidR="00683B8C" w:rsidRDefault="00683B8C" w:rsidP="00683B8C">
      <w:pPr>
        <w:jc w:val="both"/>
        <w:rPr>
          <w:sz w:val="24"/>
          <w:szCs w:val="24"/>
        </w:rPr>
      </w:pPr>
      <w:r>
        <w:rPr>
          <w:sz w:val="24"/>
          <w:szCs w:val="24"/>
        </w:rPr>
        <w:t xml:space="preserve">Представитель организатора: </w:t>
      </w:r>
      <w:proofErr w:type="spellStart"/>
      <w:r>
        <w:rPr>
          <w:sz w:val="24"/>
          <w:szCs w:val="24"/>
        </w:rPr>
        <w:t>Чулошникова</w:t>
      </w:r>
      <w:proofErr w:type="spellEnd"/>
      <w:r>
        <w:rPr>
          <w:sz w:val="24"/>
          <w:szCs w:val="24"/>
        </w:rPr>
        <w:t xml:space="preserve"> Людмила Павловна, начальник отдела материально-технического снабжения  МУ «Центральная городская больница </w:t>
      </w:r>
      <w:proofErr w:type="spellStart"/>
      <w:r>
        <w:rPr>
          <w:sz w:val="24"/>
          <w:szCs w:val="24"/>
        </w:rPr>
        <w:t>г.Югорска</w:t>
      </w:r>
      <w:proofErr w:type="spellEnd"/>
      <w:r>
        <w:rPr>
          <w:sz w:val="24"/>
          <w:szCs w:val="24"/>
        </w:rPr>
        <w:t xml:space="preserve">».  </w:t>
      </w:r>
    </w:p>
    <w:p w:rsidR="00683B8C" w:rsidRDefault="00683B8C" w:rsidP="00683B8C">
      <w:pPr>
        <w:jc w:val="both"/>
        <w:rPr>
          <w:sz w:val="24"/>
          <w:szCs w:val="24"/>
        </w:rPr>
      </w:pPr>
      <w:r>
        <w:rPr>
          <w:sz w:val="24"/>
          <w:szCs w:val="24"/>
        </w:rPr>
        <w:t xml:space="preserve">1.Наименование  аукциона: открытый аукцион </w:t>
      </w:r>
      <w:r w:rsidRPr="00A143DD">
        <w:rPr>
          <w:sz w:val="24"/>
          <w:szCs w:val="24"/>
        </w:rPr>
        <w:t>на право заключения муниципальн</w:t>
      </w:r>
      <w:r>
        <w:rPr>
          <w:sz w:val="24"/>
          <w:szCs w:val="24"/>
        </w:rPr>
        <w:t>ого</w:t>
      </w:r>
      <w:r w:rsidRPr="00A143DD">
        <w:rPr>
          <w:sz w:val="24"/>
          <w:szCs w:val="24"/>
        </w:rPr>
        <w:t xml:space="preserve"> контракт</w:t>
      </w:r>
      <w:r>
        <w:rPr>
          <w:sz w:val="24"/>
          <w:szCs w:val="24"/>
        </w:rPr>
        <w:t>а</w:t>
      </w:r>
      <w:r w:rsidRPr="00A143DD">
        <w:rPr>
          <w:sz w:val="24"/>
          <w:szCs w:val="24"/>
        </w:rPr>
        <w:t xml:space="preserve"> на поставку </w:t>
      </w:r>
      <w:r>
        <w:rPr>
          <w:sz w:val="24"/>
          <w:szCs w:val="24"/>
        </w:rPr>
        <w:t>медицинской мебели и оборудования.</w:t>
      </w:r>
    </w:p>
    <w:p w:rsidR="00683B8C" w:rsidRDefault="00683B8C" w:rsidP="00683B8C">
      <w:pPr>
        <w:jc w:val="both"/>
        <w:rPr>
          <w:sz w:val="24"/>
          <w:szCs w:val="24"/>
        </w:rPr>
      </w:pPr>
      <w:r>
        <w:rPr>
          <w:sz w:val="24"/>
          <w:szCs w:val="24"/>
        </w:rPr>
        <w:t>Номер извещения о проведении торгов на официальном сайте - 125.</w:t>
      </w:r>
    </w:p>
    <w:p w:rsidR="00683B8C" w:rsidRPr="00A143DD" w:rsidRDefault="00683B8C" w:rsidP="00683B8C">
      <w:pPr>
        <w:jc w:val="both"/>
        <w:rPr>
          <w:sz w:val="24"/>
          <w:szCs w:val="24"/>
        </w:rPr>
      </w:pPr>
      <w:r w:rsidRPr="00A143DD">
        <w:rPr>
          <w:sz w:val="24"/>
          <w:szCs w:val="24"/>
        </w:rPr>
        <w:t xml:space="preserve">Заказчик: </w:t>
      </w:r>
      <w:r>
        <w:rPr>
          <w:sz w:val="24"/>
        </w:rPr>
        <w:t xml:space="preserve">МУ «Центральная городская больница г. </w:t>
      </w:r>
      <w:proofErr w:type="spellStart"/>
      <w:r>
        <w:rPr>
          <w:sz w:val="24"/>
        </w:rPr>
        <w:t>Югорска</w:t>
      </w:r>
      <w:proofErr w:type="spellEnd"/>
      <w:r>
        <w:rPr>
          <w:sz w:val="24"/>
        </w:rPr>
        <w:t xml:space="preserve">». Почтовый адрес: 628260, ул. Попова </w:t>
      </w:r>
      <w:smartTag w:uri="urn:schemas-microsoft-com:office:smarttags" w:element="metricconverter">
        <w:smartTagPr>
          <w:attr w:name="ProductID" w:val="29, г"/>
        </w:smartTagPr>
        <w:r>
          <w:rPr>
            <w:sz w:val="24"/>
          </w:rPr>
          <w:t>29, г</w:t>
        </w:r>
      </w:smartTag>
      <w:r>
        <w:rPr>
          <w:sz w:val="24"/>
        </w:rPr>
        <w:t xml:space="preserve">. </w:t>
      </w:r>
      <w:proofErr w:type="spellStart"/>
      <w:r>
        <w:rPr>
          <w:sz w:val="24"/>
        </w:rPr>
        <w:t>Югорск</w:t>
      </w:r>
      <w:proofErr w:type="spellEnd"/>
      <w:r>
        <w:rPr>
          <w:sz w:val="24"/>
        </w:rPr>
        <w:t xml:space="preserve">, Ханты- Мансийский автономный </w:t>
      </w:r>
      <w:proofErr w:type="spellStart"/>
      <w:r>
        <w:rPr>
          <w:sz w:val="24"/>
        </w:rPr>
        <w:t>округ-Югра</w:t>
      </w:r>
      <w:proofErr w:type="spellEnd"/>
      <w:r>
        <w:rPr>
          <w:sz w:val="24"/>
        </w:rPr>
        <w:t>, Тюменская область.</w:t>
      </w:r>
    </w:p>
    <w:p w:rsidR="00683B8C" w:rsidRDefault="00683B8C" w:rsidP="00683B8C">
      <w:pPr>
        <w:jc w:val="both"/>
        <w:rPr>
          <w:sz w:val="24"/>
          <w:szCs w:val="24"/>
        </w:rPr>
      </w:pPr>
      <w:r>
        <w:rPr>
          <w:sz w:val="24"/>
          <w:szCs w:val="24"/>
        </w:rPr>
        <w:t xml:space="preserve"> 3.Процедура рассмотрения заявок на участие в аукционе была проведена комиссией в период с 17 декабря 2010 года по 22 декабря 2010 года по адресу: </w:t>
      </w:r>
      <w:r w:rsidRPr="00C577F0">
        <w:rPr>
          <w:sz w:val="24"/>
          <w:szCs w:val="24"/>
        </w:rPr>
        <w:t xml:space="preserve">628260, ул.40 лет Победы,11, </w:t>
      </w:r>
      <w:proofErr w:type="spellStart"/>
      <w:r w:rsidRPr="00C577F0">
        <w:rPr>
          <w:sz w:val="24"/>
          <w:szCs w:val="24"/>
        </w:rPr>
        <w:t>г.Югорск</w:t>
      </w:r>
      <w:proofErr w:type="spellEnd"/>
      <w:r w:rsidRPr="00C577F0">
        <w:rPr>
          <w:sz w:val="24"/>
          <w:szCs w:val="24"/>
        </w:rPr>
        <w:t xml:space="preserve">, Ханты-Мансийский автономный </w:t>
      </w:r>
      <w:proofErr w:type="spellStart"/>
      <w:r w:rsidRPr="00C577F0">
        <w:rPr>
          <w:sz w:val="24"/>
          <w:szCs w:val="24"/>
        </w:rPr>
        <w:t>округ-Югра</w:t>
      </w:r>
      <w:proofErr w:type="spellEnd"/>
      <w:r w:rsidRPr="00C577F0">
        <w:rPr>
          <w:sz w:val="24"/>
          <w:szCs w:val="24"/>
        </w:rPr>
        <w:t>, Тюменская область.</w:t>
      </w:r>
    </w:p>
    <w:p w:rsidR="00297B8A" w:rsidRDefault="00297B8A" w:rsidP="00297B8A">
      <w:pPr>
        <w:jc w:val="both"/>
        <w:rPr>
          <w:sz w:val="24"/>
        </w:rPr>
      </w:pPr>
      <w:r>
        <w:rPr>
          <w:sz w:val="24"/>
          <w:szCs w:val="24"/>
        </w:rPr>
        <w:t>4. Т</w:t>
      </w:r>
      <w:r>
        <w:rPr>
          <w:sz w:val="24"/>
        </w:rPr>
        <w:t xml:space="preserve">ак как  по окончании срока подачи заявок на </w:t>
      </w:r>
      <w:r>
        <w:rPr>
          <w:sz w:val="24"/>
          <w:szCs w:val="24"/>
        </w:rPr>
        <w:t xml:space="preserve">участие в аукционе не подана ни одна заявка на участие в аукционе, </w:t>
      </w:r>
      <w:r>
        <w:rPr>
          <w:sz w:val="24"/>
        </w:rPr>
        <w:t xml:space="preserve">в соответствии с ч.11 ст.35 Федерального закона №94-ФЗ, комиссия решила открытый аукцион </w:t>
      </w:r>
      <w:r>
        <w:rPr>
          <w:sz w:val="24"/>
          <w:szCs w:val="24"/>
        </w:rPr>
        <w:t>на право заключения муниципального контракта на поставку медицинской мебели и оборудования</w:t>
      </w:r>
      <w:r>
        <w:rPr>
          <w:sz w:val="24"/>
        </w:rPr>
        <w:t xml:space="preserve"> признать несостоявшимся. </w:t>
      </w:r>
    </w:p>
    <w:p w:rsidR="00683B8C" w:rsidRDefault="00683B8C" w:rsidP="00683B8C">
      <w:pPr>
        <w:jc w:val="center"/>
        <w:rPr>
          <w:sz w:val="22"/>
          <w:szCs w:val="22"/>
        </w:rPr>
      </w:pPr>
    </w:p>
    <w:p w:rsidR="00683B8C" w:rsidRDefault="00683B8C" w:rsidP="00683B8C">
      <w:pPr>
        <w:jc w:val="both"/>
        <w:rPr>
          <w:b/>
          <w:sz w:val="24"/>
          <w:szCs w:val="24"/>
        </w:rPr>
      </w:pPr>
    </w:p>
    <w:p w:rsidR="002E1BB8" w:rsidRDefault="002E1BB8" w:rsidP="002E1BB8">
      <w:pPr>
        <w:jc w:val="both"/>
        <w:rPr>
          <w:b/>
          <w:sz w:val="24"/>
          <w:szCs w:val="24"/>
        </w:rPr>
      </w:pPr>
      <w:r>
        <w:rPr>
          <w:b/>
          <w:sz w:val="24"/>
          <w:szCs w:val="24"/>
        </w:rPr>
        <w:t xml:space="preserve">Председатель комиссии:                                                                            М.И. </w:t>
      </w:r>
      <w:proofErr w:type="spellStart"/>
      <w:r>
        <w:rPr>
          <w:b/>
          <w:sz w:val="24"/>
          <w:szCs w:val="24"/>
        </w:rPr>
        <w:t>Бодак</w:t>
      </w:r>
      <w:proofErr w:type="spellEnd"/>
      <w:r>
        <w:rPr>
          <w:b/>
          <w:sz w:val="24"/>
          <w:szCs w:val="24"/>
        </w:rPr>
        <w:t xml:space="preserve">  </w:t>
      </w:r>
    </w:p>
    <w:p w:rsidR="002E1BB8" w:rsidRDefault="002E1BB8" w:rsidP="002E1BB8">
      <w:pPr>
        <w:jc w:val="both"/>
        <w:rPr>
          <w:sz w:val="24"/>
          <w:szCs w:val="24"/>
        </w:rPr>
      </w:pPr>
      <w:r>
        <w:rPr>
          <w:b/>
          <w:sz w:val="24"/>
          <w:szCs w:val="24"/>
        </w:rPr>
        <w:t>Члены комиссии:</w:t>
      </w:r>
      <w:r>
        <w:rPr>
          <w:sz w:val="24"/>
          <w:szCs w:val="24"/>
        </w:rPr>
        <w:t xml:space="preserve"> </w:t>
      </w:r>
      <w:r>
        <w:rPr>
          <w:sz w:val="24"/>
          <w:szCs w:val="24"/>
        </w:rPr>
        <w:tab/>
      </w:r>
      <w:r>
        <w:rPr>
          <w:sz w:val="24"/>
          <w:szCs w:val="24"/>
        </w:rPr>
        <w:tab/>
        <w:t xml:space="preserve">             </w:t>
      </w:r>
    </w:p>
    <w:p w:rsidR="002E1BB8" w:rsidRDefault="002E1BB8" w:rsidP="002E1BB8">
      <w:pPr>
        <w:tabs>
          <w:tab w:val="left" w:pos="8820"/>
          <w:tab w:val="left" w:pos="9355"/>
        </w:tabs>
        <w:ind w:left="3540" w:right="-5"/>
        <w:jc w:val="both"/>
        <w:rPr>
          <w:sz w:val="24"/>
          <w:szCs w:val="24"/>
        </w:rPr>
      </w:pPr>
      <w:r>
        <w:rPr>
          <w:sz w:val="24"/>
          <w:szCs w:val="24"/>
        </w:rPr>
        <w:t xml:space="preserve">                         ___________________ В.В. </w:t>
      </w:r>
      <w:proofErr w:type="spellStart"/>
      <w:r>
        <w:rPr>
          <w:sz w:val="24"/>
          <w:szCs w:val="24"/>
        </w:rPr>
        <w:t>Градович</w:t>
      </w:r>
      <w:proofErr w:type="spellEnd"/>
    </w:p>
    <w:p w:rsidR="002E1BB8" w:rsidRDefault="002E1BB8" w:rsidP="002E1BB8">
      <w:pPr>
        <w:tabs>
          <w:tab w:val="left" w:pos="8820"/>
          <w:tab w:val="left" w:pos="9355"/>
        </w:tabs>
        <w:ind w:left="3540" w:right="-5"/>
        <w:jc w:val="both"/>
        <w:rPr>
          <w:sz w:val="24"/>
          <w:szCs w:val="24"/>
        </w:rPr>
      </w:pPr>
      <w:r>
        <w:rPr>
          <w:sz w:val="24"/>
          <w:szCs w:val="24"/>
        </w:rPr>
        <w:t xml:space="preserve">                           __________________  В.К. </w:t>
      </w:r>
      <w:proofErr w:type="spellStart"/>
      <w:r>
        <w:rPr>
          <w:sz w:val="24"/>
          <w:szCs w:val="24"/>
        </w:rPr>
        <w:t>Бандурин</w:t>
      </w:r>
      <w:proofErr w:type="spellEnd"/>
    </w:p>
    <w:p w:rsidR="002E1BB8" w:rsidRDefault="002E1BB8" w:rsidP="002E1BB8">
      <w:pPr>
        <w:rPr>
          <w:sz w:val="24"/>
          <w:szCs w:val="24"/>
        </w:rPr>
      </w:pPr>
      <w:r>
        <w:rPr>
          <w:sz w:val="24"/>
          <w:szCs w:val="24"/>
        </w:rPr>
        <w:t xml:space="preserve">                                                                                     ___________________С.Д. </w:t>
      </w:r>
      <w:proofErr w:type="spellStart"/>
      <w:r>
        <w:rPr>
          <w:sz w:val="24"/>
          <w:szCs w:val="24"/>
        </w:rPr>
        <w:t>Голин</w:t>
      </w:r>
      <w:proofErr w:type="spellEnd"/>
      <w:r>
        <w:rPr>
          <w:sz w:val="24"/>
          <w:szCs w:val="24"/>
        </w:rPr>
        <w:t xml:space="preserve">                                                                             </w:t>
      </w:r>
    </w:p>
    <w:p w:rsidR="002E1BB8" w:rsidRDefault="002E1BB8" w:rsidP="002E1BB8">
      <w:pPr>
        <w:rPr>
          <w:sz w:val="24"/>
          <w:szCs w:val="24"/>
        </w:rPr>
      </w:pPr>
      <w:r>
        <w:rPr>
          <w:sz w:val="24"/>
          <w:szCs w:val="24"/>
        </w:rPr>
        <w:t xml:space="preserve">                                                                                     ___________________Н.А.Морозова</w:t>
      </w:r>
    </w:p>
    <w:p w:rsidR="002E1BB8" w:rsidRDefault="002E1BB8" w:rsidP="002E1BB8">
      <w:pPr>
        <w:rPr>
          <w:sz w:val="24"/>
          <w:szCs w:val="24"/>
        </w:rPr>
      </w:pPr>
      <w:r>
        <w:rPr>
          <w:sz w:val="24"/>
          <w:szCs w:val="24"/>
        </w:rPr>
        <w:t xml:space="preserve">                                                                                     ___________________Т.И. </w:t>
      </w:r>
      <w:proofErr w:type="spellStart"/>
      <w:r>
        <w:rPr>
          <w:sz w:val="24"/>
          <w:szCs w:val="24"/>
        </w:rPr>
        <w:t>Долгодворова</w:t>
      </w:r>
      <w:proofErr w:type="spellEnd"/>
    </w:p>
    <w:p w:rsidR="002E1BB8" w:rsidRDefault="002E1BB8" w:rsidP="002E1BB8">
      <w:pPr>
        <w:rPr>
          <w:sz w:val="24"/>
          <w:szCs w:val="24"/>
        </w:rPr>
      </w:pPr>
      <w:r>
        <w:rPr>
          <w:sz w:val="24"/>
          <w:szCs w:val="24"/>
        </w:rPr>
        <w:t xml:space="preserve">                                                                                     ___________________Н.А. Тельнова</w:t>
      </w:r>
    </w:p>
    <w:p w:rsidR="002E1BB8" w:rsidRDefault="002E1BB8" w:rsidP="002E1BB8">
      <w:pPr>
        <w:rPr>
          <w:sz w:val="24"/>
          <w:szCs w:val="24"/>
        </w:rPr>
      </w:pPr>
      <w:r>
        <w:rPr>
          <w:sz w:val="24"/>
          <w:szCs w:val="24"/>
        </w:rPr>
        <w:t xml:space="preserve">                                                                                    ___________________Т.П. Кузнецова</w:t>
      </w:r>
    </w:p>
    <w:p w:rsidR="002E1BB8" w:rsidRDefault="002E1BB8" w:rsidP="002E1BB8">
      <w:pPr>
        <w:rPr>
          <w:sz w:val="24"/>
          <w:szCs w:val="24"/>
        </w:rPr>
      </w:pPr>
      <w:r>
        <w:rPr>
          <w:sz w:val="24"/>
          <w:szCs w:val="24"/>
        </w:rPr>
        <w:t xml:space="preserve">                                                                                    ___________________ А.Ю.Ермаков</w:t>
      </w:r>
    </w:p>
    <w:p w:rsidR="002E1BB8" w:rsidRDefault="002E1BB8" w:rsidP="002E1BB8">
      <w:pPr>
        <w:rPr>
          <w:sz w:val="24"/>
          <w:szCs w:val="24"/>
        </w:rPr>
      </w:pPr>
      <w:r>
        <w:rPr>
          <w:sz w:val="24"/>
          <w:szCs w:val="24"/>
        </w:rPr>
        <w:t xml:space="preserve">                                                                                    ___________________Н.Б.Захарова</w:t>
      </w:r>
    </w:p>
    <w:p w:rsidR="002E1BB8" w:rsidRDefault="002E1BB8" w:rsidP="002E1BB8">
      <w:pPr>
        <w:rPr>
          <w:sz w:val="24"/>
          <w:szCs w:val="24"/>
        </w:rPr>
      </w:pPr>
    </w:p>
    <w:p w:rsidR="002E1BB8" w:rsidRDefault="002E1BB8" w:rsidP="002E1BB8">
      <w:pPr>
        <w:jc w:val="both"/>
        <w:rPr>
          <w:sz w:val="24"/>
          <w:szCs w:val="24"/>
        </w:rPr>
      </w:pPr>
      <w:r>
        <w:rPr>
          <w:sz w:val="24"/>
          <w:szCs w:val="24"/>
        </w:rPr>
        <w:t xml:space="preserve">Представитель Заказчика                             _____________________ Л.П. </w:t>
      </w:r>
      <w:proofErr w:type="spellStart"/>
      <w:r>
        <w:rPr>
          <w:sz w:val="24"/>
          <w:szCs w:val="24"/>
        </w:rPr>
        <w:t>Чулошникова</w:t>
      </w:r>
      <w:proofErr w:type="spellEnd"/>
      <w:r>
        <w:rPr>
          <w:sz w:val="24"/>
          <w:szCs w:val="24"/>
        </w:rPr>
        <w:t xml:space="preserve"> </w:t>
      </w:r>
    </w:p>
    <w:p w:rsidR="002E1BB8" w:rsidRDefault="002E1BB8" w:rsidP="002E1BB8">
      <w:pPr>
        <w:jc w:val="both"/>
        <w:rPr>
          <w:sz w:val="24"/>
          <w:szCs w:val="24"/>
        </w:rPr>
      </w:pPr>
      <w:r>
        <w:rPr>
          <w:sz w:val="24"/>
          <w:szCs w:val="24"/>
        </w:rPr>
        <w:t>Секретарь  О.С. Абдуллаева</w:t>
      </w:r>
    </w:p>
    <w:p w:rsidR="00683B8C" w:rsidRDefault="00683B8C" w:rsidP="00683B8C"/>
    <w:p w:rsidR="00683B8C" w:rsidRDefault="00683B8C" w:rsidP="00683B8C">
      <w:pPr>
        <w:pStyle w:val="1"/>
        <w:tabs>
          <w:tab w:val="left" w:pos="11160"/>
        </w:tabs>
        <w:jc w:val="right"/>
        <w:rPr>
          <w:sz w:val="20"/>
          <w:szCs w:val="20"/>
        </w:rPr>
        <w:sectPr w:rsidR="00683B8C" w:rsidSect="00F568E0">
          <w:pgSz w:w="11906" w:h="16838"/>
          <w:pgMar w:top="851" w:right="680" w:bottom="851" w:left="680" w:header="709" w:footer="709" w:gutter="0"/>
          <w:cols w:space="708"/>
          <w:docGrid w:linePitch="360"/>
        </w:sectPr>
      </w:pPr>
    </w:p>
    <w:p w:rsidR="00683B8C" w:rsidRPr="007A4F15" w:rsidRDefault="00683B8C" w:rsidP="00683B8C">
      <w:pPr>
        <w:pStyle w:val="1"/>
        <w:tabs>
          <w:tab w:val="left" w:pos="11160"/>
        </w:tabs>
        <w:jc w:val="right"/>
        <w:rPr>
          <w:sz w:val="20"/>
          <w:szCs w:val="20"/>
        </w:rPr>
      </w:pPr>
      <w:r w:rsidRPr="007A4F15">
        <w:rPr>
          <w:sz w:val="20"/>
          <w:szCs w:val="20"/>
        </w:rPr>
        <w:lastRenderedPageBreak/>
        <w:t>Приложение</w:t>
      </w:r>
      <w:r>
        <w:rPr>
          <w:sz w:val="20"/>
          <w:szCs w:val="20"/>
        </w:rPr>
        <w:t xml:space="preserve"> 1</w:t>
      </w:r>
    </w:p>
    <w:p w:rsidR="00683B8C" w:rsidRPr="00683B8C" w:rsidRDefault="00683B8C" w:rsidP="00683B8C">
      <w:pPr>
        <w:pStyle w:val="1"/>
        <w:tabs>
          <w:tab w:val="left" w:pos="11160"/>
        </w:tabs>
        <w:jc w:val="right"/>
        <w:rPr>
          <w:sz w:val="20"/>
          <w:szCs w:val="20"/>
        </w:rPr>
      </w:pPr>
      <w:r w:rsidRPr="00683B8C">
        <w:rPr>
          <w:sz w:val="20"/>
          <w:szCs w:val="20"/>
        </w:rPr>
        <w:t xml:space="preserve">                                                                                                     к протоколу рассмотрения</w:t>
      </w:r>
    </w:p>
    <w:p w:rsidR="00683B8C" w:rsidRPr="00683B8C" w:rsidRDefault="00683B8C" w:rsidP="00683B8C">
      <w:pPr>
        <w:pStyle w:val="1"/>
        <w:tabs>
          <w:tab w:val="left" w:pos="11160"/>
        </w:tabs>
        <w:jc w:val="right"/>
        <w:rPr>
          <w:b w:val="0"/>
          <w:sz w:val="20"/>
          <w:szCs w:val="20"/>
        </w:rPr>
      </w:pPr>
      <w:r w:rsidRPr="00683B8C">
        <w:rPr>
          <w:sz w:val="20"/>
          <w:szCs w:val="20"/>
        </w:rPr>
        <w:t xml:space="preserve">                                                                               </w:t>
      </w:r>
      <w:r w:rsidRPr="00683B8C">
        <w:rPr>
          <w:b w:val="0"/>
          <w:sz w:val="20"/>
          <w:szCs w:val="20"/>
        </w:rPr>
        <w:t xml:space="preserve">заявок на участие в открытом аукционе  </w:t>
      </w:r>
    </w:p>
    <w:p w:rsidR="00683B8C" w:rsidRPr="00683B8C" w:rsidRDefault="00683B8C" w:rsidP="00683B8C">
      <w:pPr>
        <w:pStyle w:val="1"/>
        <w:tabs>
          <w:tab w:val="left" w:pos="11160"/>
        </w:tabs>
        <w:jc w:val="right"/>
        <w:rPr>
          <w:b w:val="0"/>
          <w:sz w:val="20"/>
          <w:szCs w:val="20"/>
        </w:rPr>
      </w:pPr>
      <w:r w:rsidRPr="00683B8C">
        <w:rPr>
          <w:b w:val="0"/>
          <w:sz w:val="20"/>
          <w:szCs w:val="20"/>
        </w:rPr>
        <w:t xml:space="preserve">                                                             от «22» декабря  2010г. </w:t>
      </w:r>
      <w:r w:rsidR="00297B8A">
        <w:rPr>
          <w:b w:val="0"/>
          <w:sz w:val="20"/>
          <w:szCs w:val="20"/>
        </w:rPr>
        <w:t xml:space="preserve"> </w:t>
      </w:r>
      <w:r w:rsidRPr="00683B8C">
        <w:rPr>
          <w:b w:val="0"/>
          <w:sz w:val="20"/>
          <w:szCs w:val="20"/>
        </w:rPr>
        <w:t>№</w:t>
      </w:r>
      <w:r w:rsidR="00297B8A">
        <w:rPr>
          <w:b w:val="0"/>
          <w:sz w:val="20"/>
          <w:szCs w:val="20"/>
        </w:rPr>
        <w:t xml:space="preserve"> </w:t>
      </w:r>
      <w:r w:rsidR="00246D1B">
        <w:rPr>
          <w:b w:val="0"/>
          <w:sz w:val="20"/>
          <w:szCs w:val="20"/>
        </w:rPr>
        <w:t>380</w:t>
      </w:r>
      <w:r w:rsidRPr="00683B8C">
        <w:rPr>
          <w:b w:val="0"/>
          <w:sz w:val="20"/>
          <w:szCs w:val="20"/>
        </w:rPr>
        <w:t xml:space="preserve">.1 </w:t>
      </w:r>
    </w:p>
    <w:p w:rsidR="00683B8C" w:rsidRPr="00F4208A" w:rsidRDefault="00683B8C" w:rsidP="00683B8C">
      <w:pPr>
        <w:keepNext/>
        <w:keepLines/>
        <w:suppressLineNumbers/>
        <w:tabs>
          <w:tab w:val="left" w:pos="11160"/>
        </w:tabs>
        <w:suppressAutoHyphens/>
        <w:ind w:firstLine="709"/>
        <w:jc w:val="center"/>
      </w:pPr>
      <w:r w:rsidRPr="00F4208A">
        <w:t>Таблица рассмотрения заявок</w:t>
      </w:r>
    </w:p>
    <w:p w:rsidR="00683B8C" w:rsidRDefault="00683B8C" w:rsidP="00683B8C">
      <w:pPr>
        <w:jc w:val="center"/>
      </w:pPr>
      <w:r>
        <w:t>открытого</w:t>
      </w:r>
      <w:r w:rsidRPr="00F4208A">
        <w:t xml:space="preserve"> аукцион</w:t>
      </w:r>
      <w:r>
        <w:t>а</w:t>
      </w:r>
      <w:r w:rsidRPr="00F4208A">
        <w:t xml:space="preserve"> на право заключения муниципального контракта на поставку</w:t>
      </w:r>
    </w:p>
    <w:p w:rsidR="00683B8C" w:rsidRPr="00F4208A" w:rsidRDefault="00683B8C" w:rsidP="00683B8C">
      <w:pPr>
        <w:jc w:val="center"/>
      </w:pPr>
      <w:r w:rsidRPr="00F4208A">
        <w:t xml:space="preserve"> медицинской мебели и оборудования.</w:t>
      </w:r>
    </w:p>
    <w:p w:rsidR="00683B8C" w:rsidRPr="00F4208A" w:rsidRDefault="00683B8C" w:rsidP="00683B8C">
      <w:pPr>
        <w:jc w:val="both"/>
      </w:pPr>
      <w:r>
        <w:t>Заказчик</w:t>
      </w:r>
      <w:r w:rsidRPr="00F4208A">
        <w:t xml:space="preserve">: МУ «Центральная городская больница </w:t>
      </w:r>
      <w:proofErr w:type="spellStart"/>
      <w:r w:rsidRPr="00F4208A">
        <w:t>г.Югорска</w:t>
      </w:r>
      <w:proofErr w:type="spellEnd"/>
      <w:r w:rsidRPr="00F4208A">
        <w:t xml:space="preserve">».  </w:t>
      </w:r>
    </w:p>
    <w:tbl>
      <w:tblPr>
        <w:tblW w:w="5019"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1555"/>
        <w:gridCol w:w="9579"/>
        <w:gridCol w:w="712"/>
        <w:gridCol w:w="570"/>
        <w:gridCol w:w="698"/>
        <w:gridCol w:w="994"/>
      </w:tblGrid>
      <w:tr w:rsidR="00246D1B" w:rsidRPr="000E6C6B" w:rsidTr="00A44143">
        <w:trPr>
          <w:cantSplit/>
          <w:trHeight w:val="343"/>
        </w:trPr>
        <w:tc>
          <w:tcPr>
            <w:tcW w:w="247" w:type="pct"/>
            <w:vMerge w:val="restart"/>
            <w:tcBorders>
              <w:left w:val="single" w:sz="4" w:space="0" w:color="auto"/>
              <w:right w:val="single" w:sz="4" w:space="0" w:color="auto"/>
            </w:tcBorders>
          </w:tcPr>
          <w:p w:rsidR="00683B8C" w:rsidRPr="00DE31AE" w:rsidRDefault="00683B8C" w:rsidP="007F2FD7">
            <w:pPr>
              <w:jc w:val="center"/>
            </w:pPr>
            <w:r w:rsidRPr="0043226E">
              <w:t xml:space="preserve">№ </w:t>
            </w:r>
            <w:proofErr w:type="spellStart"/>
            <w:r>
              <w:t>п</w:t>
            </w:r>
            <w:proofErr w:type="spellEnd"/>
            <w:r>
              <w:t>/</w:t>
            </w:r>
            <w:proofErr w:type="spellStart"/>
            <w:r>
              <w:t>п</w:t>
            </w:r>
            <w:proofErr w:type="spellEnd"/>
          </w:p>
        </w:tc>
        <w:tc>
          <w:tcPr>
            <w:tcW w:w="4183" w:type="pct"/>
            <w:gridSpan w:val="4"/>
            <w:vMerge w:val="restart"/>
            <w:tcBorders>
              <w:left w:val="single" w:sz="4" w:space="0" w:color="auto"/>
              <w:right w:val="single" w:sz="4" w:space="0" w:color="auto"/>
            </w:tcBorders>
          </w:tcPr>
          <w:p w:rsidR="00683B8C" w:rsidRPr="009063A0" w:rsidRDefault="00683B8C" w:rsidP="007F2FD7">
            <w:pPr>
              <w:jc w:val="center"/>
            </w:pPr>
            <w:r w:rsidRPr="009063A0">
              <w:rPr>
                <w:b/>
              </w:rPr>
              <w:t>Обязательные требования</w:t>
            </w:r>
          </w:p>
        </w:tc>
        <w:tc>
          <w:tcPr>
            <w:tcW w:w="570" w:type="pct"/>
            <w:gridSpan w:val="2"/>
            <w:tcBorders>
              <w:top w:val="single" w:sz="4" w:space="0" w:color="auto"/>
              <w:left w:val="single" w:sz="4" w:space="0" w:color="auto"/>
              <w:bottom w:val="single" w:sz="4" w:space="0" w:color="auto"/>
              <w:right w:val="single" w:sz="4" w:space="0" w:color="auto"/>
            </w:tcBorders>
          </w:tcPr>
          <w:p w:rsidR="00683B8C" w:rsidRPr="009063A0" w:rsidRDefault="00683B8C" w:rsidP="007F2FD7">
            <w:pPr>
              <w:pStyle w:val="a7"/>
              <w:jc w:val="center"/>
              <w:rPr>
                <w:rFonts w:ascii="Times New Roman" w:hAnsi="Times New Roman"/>
                <w:b/>
                <w:sz w:val="22"/>
                <w:szCs w:val="22"/>
              </w:rPr>
            </w:pPr>
            <w:proofErr w:type="spellStart"/>
            <w:r w:rsidRPr="009063A0">
              <w:rPr>
                <w:rFonts w:ascii="Times New Roman" w:hAnsi="Times New Roman"/>
                <w:b/>
                <w:sz w:val="22"/>
                <w:szCs w:val="22"/>
              </w:rPr>
              <w:t>Наименование</w:t>
            </w:r>
            <w:proofErr w:type="spellEnd"/>
            <w:r w:rsidRPr="009063A0">
              <w:rPr>
                <w:rFonts w:ascii="Times New Roman" w:hAnsi="Times New Roman"/>
                <w:b/>
                <w:sz w:val="22"/>
                <w:szCs w:val="22"/>
              </w:rPr>
              <w:t xml:space="preserve"> </w:t>
            </w:r>
            <w:proofErr w:type="spellStart"/>
            <w:r w:rsidRPr="009063A0">
              <w:rPr>
                <w:rFonts w:ascii="Times New Roman" w:hAnsi="Times New Roman"/>
                <w:b/>
                <w:sz w:val="22"/>
                <w:szCs w:val="22"/>
              </w:rPr>
              <w:t>участник</w:t>
            </w:r>
            <w:proofErr w:type="spellEnd"/>
            <w:r>
              <w:rPr>
                <w:rFonts w:ascii="Times New Roman" w:hAnsi="Times New Roman"/>
                <w:b/>
                <w:sz w:val="22"/>
                <w:szCs w:val="22"/>
                <w:lang w:val="ru-RU"/>
              </w:rPr>
              <w:t>а</w:t>
            </w:r>
            <w:r w:rsidRPr="009063A0">
              <w:rPr>
                <w:rFonts w:ascii="Times New Roman" w:hAnsi="Times New Roman"/>
                <w:b/>
                <w:sz w:val="22"/>
                <w:szCs w:val="22"/>
                <w:lang w:val="ru-RU"/>
              </w:rPr>
              <w:t xml:space="preserve"> </w:t>
            </w:r>
            <w:proofErr w:type="spellStart"/>
            <w:r w:rsidRPr="009063A0">
              <w:rPr>
                <w:rFonts w:ascii="Times New Roman" w:hAnsi="Times New Roman"/>
                <w:b/>
                <w:sz w:val="22"/>
                <w:szCs w:val="22"/>
              </w:rPr>
              <w:t>размещения</w:t>
            </w:r>
            <w:proofErr w:type="spellEnd"/>
            <w:r w:rsidRPr="009063A0">
              <w:rPr>
                <w:rFonts w:ascii="Times New Roman" w:hAnsi="Times New Roman"/>
                <w:b/>
                <w:sz w:val="22"/>
                <w:szCs w:val="22"/>
              </w:rPr>
              <w:t xml:space="preserve"> </w:t>
            </w:r>
            <w:proofErr w:type="spellStart"/>
            <w:r w:rsidRPr="009063A0">
              <w:rPr>
                <w:rFonts w:ascii="Times New Roman" w:hAnsi="Times New Roman"/>
                <w:b/>
                <w:sz w:val="22"/>
                <w:szCs w:val="22"/>
              </w:rPr>
              <w:t>заказа</w:t>
            </w:r>
            <w:proofErr w:type="spellEnd"/>
          </w:p>
        </w:tc>
      </w:tr>
      <w:tr w:rsidR="00246D1B" w:rsidRPr="00D04462" w:rsidTr="00A44143">
        <w:trPr>
          <w:cantSplit/>
          <w:trHeight w:val="349"/>
        </w:trPr>
        <w:tc>
          <w:tcPr>
            <w:tcW w:w="247" w:type="pct"/>
            <w:vMerge/>
            <w:tcBorders>
              <w:left w:val="single" w:sz="4" w:space="0" w:color="auto"/>
              <w:bottom w:val="single" w:sz="4" w:space="0" w:color="auto"/>
              <w:right w:val="single" w:sz="4" w:space="0" w:color="auto"/>
            </w:tcBorders>
            <w:vAlign w:val="center"/>
          </w:tcPr>
          <w:p w:rsidR="00683B8C" w:rsidRPr="000E6C6B" w:rsidRDefault="00683B8C" w:rsidP="007F2FD7"/>
        </w:tc>
        <w:tc>
          <w:tcPr>
            <w:tcW w:w="4183" w:type="pct"/>
            <w:gridSpan w:val="4"/>
            <w:vMerge/>
            <w:tcBorders>
              <w:left w:val="single" w:sz="4" w:space="0" w:color="auto"/>
              <w:bottom w:val="single" w:sz="4" w:space="0" w:color="auto"/>
              <w:right w:val="single" w:sz="4" w:space="0" w:color="auto"/>
            </w:tcBorders>
          </w:tcPr>
          <w:p w:rsidR="00683B8C" w:rsidRPr="000E6C6B" w:rsidRDefault="00683B8C" w:rsidP="007F2FD7">
            <w:pPr>
              <w:jc w:val="center"/>
            </w:pPr>
          </w:p>
        </w:tc>
        <w:tc>
          <w:tcPr>
            <w:tcW w:w="570" w:type="pct"/>
            <w:gridSpan w:val="2"/>
            <w:tcBorders>
              <w:top w:val="single" w:sz="4" w:space="0" w:color="auto"/>
              <w:left w:val="single" w:sz="4" w:space="0" w:color="auto"/>
              <w:bottom w:val="single" w:sz="4" w:space="0" w:color="auto"/>
              <w:right w:val="single" w:sz="4" w:space="0" w:color="auto"/>
            </w:tcBorders>
          </w:tcPr>
          <w:p w:rsidR="00683B8C" w:rsidRDefault="00683B8C" w:rsidP="007F2FD7">
            <w:pPr>
              <w:jc w:val="center"/>
              <w:rPr>
                <w:b/>
              </w:rPr>
            </w:pPr>
          </w:p>
        </w:tc>
      </w:tr>
      <w:tr w:rsidR="00246D1B" w:rsidRPr="00AB5C09" w:rsidTr="00A44143">
        <w:trPr>
          <w:trHeight w:val="657"/>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r w:rsidRPr="009063A0">
              <w:t>1</w:t>
            </w:r>
          </w:p>
        </w:tc>
        <w:tc>
          <w:tcPr>
            <w:tcW w:w="4183" w:type="pct"/>
            <w:gridSpan w:val="4"/>
            <w:tcBorders>
              <w:top w:val="single" w:sz="4" w:space="0" w:color="auto"/>
              <w:left w:val="single" w:sz="4" w:space="0" w:color="auto"/>
              <w:bottom w:val="single" w:sz="4" w:space="0" w:color="auto"/>
              <w:right w:val="single" w:sz="4" w:space="0" w:color="auto"/>
            </w:tcBorders>
          </w:tcPr>
          <w:p w:rsidR="00683B8C" w:rsidRPr="00D177C2" w:rsidRDefault="00683B8C" w:rsidP="007F2FD7">
            <w:pPr>
              <w:rPr>
                <w:sz w:val="18"/>
                <w:szCs w:val="18"/>
              </w:rPr>
            </w:pPr>
            <w:proofErr w:type="spellStart"/>
            <w:r w:rsidRPr="00D177C2">
              <w:rPr>
                <w:sz w:val="18"/>
                <w:szCs w:val="18"/>
              </w:rPr>
              <w:t>Непроведение</w:t>
            </w:r>
            <w:proofErr w:type="spellEnd"/>
            <w:r w:rsidRPr="00D177C2">
              <w:rPr>
                <w:sz w:val="18"/>
                <w:szCs w:val="18"/>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tc>
        <w:tc>
          <w:tcPr>
            <w:tcW w:w="570" w:type="pct"/>
            <w:gridSpan w:val="2"/>
            <w:tcBorders>
              <w:top w:val="single" w:sz="4" w:space="0" w:color="auto"/>
              <w:left w:val="single" w:sz="4" w:space="0" w:color="auto"/>
              <w:right w:val="single" w:sz="4" w:space="0" w:color="auto"/>
            </w:tcBorders>
          </w:tcPr>
          <w:p w:rsidR="00683B8C" w:rsidRPr="00D177C2" w:rsidRDefault="00683B8C" w:rsidP="007F2FD7">
            <w:pPr>
              <w:jc w:val="center"/>
              <w:rPr>
                <w:sz w:val="18"/>
                <w:szCs w:val="18"/>
              </w:rPr>
            </w:pPr>
          </w:p>
        </w:tc>
      </w:tr>
      <w:tr w:rsidR="00246D1B" w:rsidRPr="00AB5C09" w:rsidTr="00A44143">
        <w:trPr>
          <w:trHeight w:val="601"/>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r w:rsidRPr="009063A0">
              <w:t>2</w:t>
            </w:r>
          </w:p>
        </w:tc>
        <w:tc>
          <w:tcPr>
            <w:tcW w:w="4183" w:type="pct"/>
            <w:gridSpan w:val="4"/>
            <w:tcBorders>
              <w:top w:val="single" w:sz="4" w:space="0" w:color="auto"/>
              <w:left w:val="single" w:sz="4" w:space="0" w:color="auto"/>
              <w:bottom w:val="single" w:sz="4" w:space="0" w:color="auto"/>
              <w:right w:val="single" w:sz="4" w:space="0" w:color="auto"/>
            </w:tcBorders>
          </w:tcPr>
          <w:p w:rsidR="00683B8C" w:rsidRPr="00D177C2" w:rsidRDefault="00683B8C" w:rsidP="007F2FD7">
            <w:pPr>
              <w:rPr>
                <w:sz w:val="18"/>
                <w:szCs w:val="18"/>
              </w:rPr>
            </w:pPr>
            <w:proofErr w:type="spellStart"/>
            <w:r w:rsidRPr="00D177C2">
              <w:rPr>
                <w:sz w:val="18"/>
                <w:szCs w:val="18"/>
              </w:rPr>
              <w:t>Неприостановление</w:t>
            </w:r>
            <w:proofErr w:type="spellEnd"/>
            <w:r w:rsidRPr="00D177C2">
              <w:rPr>
                <w:sz w:val="18"/>
                <w:szCs w:val="18"/>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tc>
        <w:tc>
          <w:tcPr>
            <w:tcW w:w="570" w:type="pct"/>
            <w:gridSpan w:val="2"/>
            <w:tcBorders>
              <w:left w:val="single" w:sz="4" w:space="0" w:color="auto"/>
              <w:right w:val="single" w:sz="4" w:space="0" w:color="auto"/>
            </w:tcBorders>
          </w:tcPr>
          <w:p w:rsidR="00683B8C" w:rsidRPr="00D177C2" w:rsidRDefault="00683B8C" w:rsidP="007F2FD7">
            <w:pPr>
              <w:jc w:val="center"/>
              <w:rPr>
                <w:sz w:val="18"/>
                <w:szCs w:val="18"/>
              </w:rPr>
            </w:pPr>
          </w:p>
        </w:tc>
      </w:tr>
      <w:tr w:rsidR="00246D1B" w:rsidRPr="00AB5C09" w:rsidTr="00A44143">
        <w:trPr>
          <w:trHeight w:val="642"/>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r w:rsidRPr="009063A0">
              <w:t>3</w:t>
            </w:r>
          </w:p>
        </w:tc>
        <w:tc>
          <w:tcPr>
            <w:tcW w:w="4183" w:type="pct"/>
            <w:gridSpan w:val="4"/>
            <w:tcBorders>
              <w:top w:val="single" w:sz="4" w:space="0" w:color="auto"/>
              <w:left w:val="single" w:sz="4" w:space="0" w:color="auto"/>
              <w:bottom w:val="single" w:sz="4" w:space="0" w:color="auto"/>
              <w:right w:val="single" w:sz="4" w:space="0" w:color="auto"/>
            </w:tcBorders>
          </w:tcPr>
          <w:p w:rsidR="00683B8C" w:rsidRPr="00D177C2" w:rsidRDefault="00683B8C" w:rsidP="007F2FD7">
            <w:pPr>
              <w:rPr>
                <w:sz w:val="18"/>
                <w:szCs w:val="18"/>
              </w:rPr>
            </w:pPr>
            <w:r w:rsidRPr="00D177C2">
              <w:rPr>
                <w:sz w:val="18"/>
                <w:szCs w:val="18"/>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w:t>
            </w:r>
          </w:p>
        </w:tc>
        <w:tc>
          <w:tcPr>
            <w:tcW w:w="570" w:type="pct"/>
            <w:gridSpan w:val="2"/>
            <w:tcBorders>
              <w:left w:val="single" w:sz="4" w:space="0" w:color="auto"/>
              <w:right w:val="single" w:sz="4" w:space="0" w:color="auto"/>
            </w:tcBorders>
          </w:tcPr>
          <w:p w:rsidR="00683B8C" w:rsidRPr="00D177C2" w:rsidRDefault="00683B8C" w:rsidP="007F2FD7">
            <w:pPr>
              <w:jc w:val="center"/>
              <w:rPr>
                <w:sz w:val="18"/>
                <w:szCs w:val="18"/>
              </w:rPr>
            </w:pPr>
          </w:p>
        </w:tc>
      </w:tr>
      <w:tr w:rsidR="00246D1B" w:rsidRPr="00AB5C09" w:rsidTr="00A44143">
        <w:trPr>
          <w:trHeight w:val="200"/>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r w:rsidRPr="009063A0">
              <w:t>5</w:t>
            </w:r>
          </w:p>
        </w:tc>
        <w:tc>
          <w:tcPr>
            <w:tcW w:w="4183" w:type="pct"/>
            <w:gridSpan w:val="4"/>
            <w:tcBorders>
              <w:top w:val="single" w:sz="4" w:space="0" w:color="auto"/>
              <w:left w:val="single" w:sz="4" w:space="0" w:color="auto"/>
              <w:bottom w:val="single" w:sz="4" w:space="0" w:color="auto"/>
              <w:right w:val="single" w:sz="4" w:space="0" w:color="auto"/>
            </w:tcBorders>
          </w:tcPr>
          <w:p w:rsidR="00683B8C" w:rsidRPr="00D177C2" w:rsidRDefault="00683B8C" w:rsidP="007F2FD7">
            <w:pPr>
              <w:rPr>
                <w:sz w:val="18"/>
                <w:szCs w:val="18"/>
              </w:rPr>
            </w:pPr>
            <w:r w:rsidRPr="00D177C2">
              <w:rPr>
                <w:sz w:val="18"/>
                <w:szCs w:val="18"/>
              </w:rPr>
              <w:t>Отсутствие сведений, об участнике размещения заказав в реестре недобросовестных поставщиков</w:t>
            </w:r>
          </w:p>
        </w:tc>
        <w:tc>
          <w:tcPr>
            <w:tcW w:w="570" w:type="pct"/>
            <w:gridSpan w:val="2"/>
            <w:tcBorders>
              <w:left w:val="single" w:sz="4" w:space="0" w:color="auto"/>
              <w:right w:val="single" w:sz="4" w:space="0" w:color="auto"/>
            </w:tcBorders>
          </w:tcPr>
          <w:p w:rsidR="00683B8C" w:rsidRPr="00D177C2" w:rsidRDefault="00683B8C" w:rsidP="007F2FD7">
            <w:pPr>
              <w:jc w:val="center"/>
              <w:rPr>
                <w:sz w:val="18"/>
                <w:szCs w:val="18"/>
              </w:rPr>
            </w:pPr>
          </w:p>
        </w:tc>
      </w:tr>
      <w:tr w:rsidR="00246D1B" w:rsidRPr="00AB5C09" w:rsidTr="00A44143">
        <w:trPr>
          <w:trHeight w:val="108"/>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r w:rsidRPr="009063A0">
              <w:t>6</w:t>
            </w:r>
          </w:p>
        </w:tc>
        <w:tc>
          <w:tcPr>
            <w:tcW w:w="4183" w:type="pct"/>
            <w:gridSpan w:val="4"/>
            <w:tcBorders>
              <w:top w:val="single" w:sz="4" w:space="0" w:color="auto"/>
              <w:left w:val="single" w:sz="4" w:space="0" w:color="auto"/>
              <w:bottom w:val="single" w:sz="4" w:space="0" w:color="auto"/>
              <w:right w:val="single" w:sz="4" w:space="0" w:color="auto"/>
            </w:tcBorders>
          </w:tcPr>
          <w:p w:rsidR="00683B8C" w:rsidRPr="00D177C2" w:rsidRDefault="00683B8C" w:rsidP="007F2FD7">
            <w:pPr>
              <w:rPr>
                <w:sz w:val="18"/>
                <w:szCs w:val="18"/>
              </w:rPr>
            </w:pPr>
            <w:r w:rsidRPr="00D177C2">
              <w:rPr>
                <w:sz w:val="18"/>
                <w:szCs w:val="18"/>
              </w:rPr>
              <w:t>Объем предоставляемых документов и сведений</w:t>
            </w:r>
          </w:p>
        </w:tc>
        <w:tc>
          <w:tcPr>
            <w:tcW w:w="570" w:type="pct"/>
            <w:gridSpan w:val="2"/>
            <w:tcBorders>
              <w:left w:val="single" w:sz="4" w:space="0" w:color="auto"/>
              <w:bottom w:val="single" w:sz="4" w:space="0" w:color="auto"/>
              <w:right w:val="single" w:sz="4" w:space="0" w:color="auto"/>
            </w:tcBorders>
          </w:tcPr>
          <w:p w:rsidR="00683B8C" w:rsidRPr="00D177C2" w:rsidRDefault="00683B8C" w:rsidP="007F2FD7">
            <w:pPr>
              <w:rPr>
                <w:sz w:val="18"/>
                <w:szCs w:val="18"/>
              </w:rPr>
            </w:pPr>
          </w:p>
        </w:tc>
      </w:tr>
      <w:tr w:rsidR="00683B8C" w:rsidRPr="009063A0" w:rsidTr="00A44143">
        <w:trPr>
          <w:trHeight w:val="283"/>
        </w:trPr>
        <w:tc>
          <w:tcPr>
            <w:tcW w:w="4430" w:type="pct"/>
            <w:gridSpan w:val="5"/>
            <w:tcBorders>
              <w:top w:val="single" w:sz="4" w:space="0" w:color="auto"/>
              <w:left w:val="single" w:sz="4" w:space="0" w:color="auto"/>
              <w:bottom w:val="single" w:sz="4" w:space="0" w:color="auto"/>
              <w:right w:val="single" w:sz="4" w:space="0" w:color="auto"/>
            </w:tcBorders>
          </w:tcPr>
          <w:p w:rsidR="00683B8C" w:rsidRPr="0098256D" w:rsidRDefault="00683B8C" w:rsidP="007F2FD7">
            <w:pPr>
              <w:jc w:val="center"/>
              <w:rPr>
                <w:b/>
              </w:rPr>
            </w:pPr>
            <w:r w:rsidRPr="009063A0">
              <w:rPr>
                <w:b/>
              </w:rPr>
              <w:t>Требуемое значение</w:t>
            </w:r>
          </w:p>
        </w:tc>
        <w:tc>
          <w:tcPr>
            <w:tcW w:w="570" w:type="pct"/>
            <w:gridSpan w:val="2"/>
            <w:tcBorders>
              <w:top w:val="single" w:sz="4" w:space="0" w:color="auto"/>
              <w:left w:val="single" w:sz="4" w:space="0" w:color="auto"/>
              <w:bottom w:val="single" w:sz="4" w:space="0" w:color="auto"/>
              <w:right w:val="single" w:sz="4" w:space="0" w:color="auto"/>
            </w:tcBorders>
          </w:tcPr>
          <w:p w:rsidR="00683B8C" w:rsidRDefault="00683B8C" w:rsidP="007F2FD7">
            <w:pPr>
              <w:jc w:val="center"/>
              <w:rPr>
                <w:b/>
              </w:rPr>
            </w:pPr>
            <w:r>
              <w:rPr>
                <w:b/>
              </w:rPr>
              <w:t>Предложения участника размещения заказа</w:t>
            </w:r>
          </w:p>
        </w:tc>
      </w:tr>
      <w:tr w:rsidR="00246D1B" w:rsidRPr="009063A0" w:rsidTr="00A44143">
        <w:trPr>
          <w:trHeight w:val="42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r w:rsidRPr="009063A0">
              <w:t>№</w:t>
            </w:r>
            <w:proofErr w:type="spellStart"/>
            <w:r w:rsidRPr="009063A0">
              <w:t>п</w:t>
            </w:r>
            <w:proofErr w:type="spellEnd"/>
            <w:r w:rsidRPr="009063A0">
              <w:t>/</w:t>
            </w:r>
            <w:proofErr w:type="spellStart"/>
            <w:r w:rsidRPr="009063A0">
              <w:t>п</w:t>
            </w:r>
            <w:proofErr w:type="spellEnd"/>
          </w:p>
        </w:tc>
        <w:tc>
          <w:tcPr>
            <w:tcW w:w="524" w:type="pct"/>
            <w:tcBorders>
              <w:top w:val="single" w:sz="4" w:space="0" w:color="auto"/>
              <w:left w:val="single" w:sz="4" w:space="0" w:color="auto"/>
              <w:bottom w:val="single" w:sz="4" w:space="0" w:color="auto"/>
              <w:right w:val="single" w:sz="4" w:space="0" w:color="auto"/>
            </w:tcBorders>
          </w:tcPr>
          <w:p w:rsidR="00683B8C" w:rsidRPr="0098256D" w:rsidRDefault="00683B8C" w:rsidP="007F2FD7">
            <w:pPr>
              <w:jc w:val="center"/>
              <w:rPr>
                <w:sz w:val="18"/>
                <w:szCs w:val="18"/>
              </w:rPr>
            </w:pPr>
            <w:r w:rsidRPr="0098256D">
              <w:rPr>
                <w:sz w:val="18"/>
                <w:szCs w:val="18"/>
              </w:rPr>
              <w:t>Наименование товара</w:t>
            </w:r>
          </w:p>
        </w:tc>
        <w:tc>
          <w:tcPr>
            <w:tcW w:w="3227" w:type="pct"/>
            <w:tcBorders>
              <w:top w:val="single" w:sz="4" w:space="0" w:color="auto"/>
              <w:left w:val="single" w:sz="4" w:space="0" w:color="auto"/>
              <w:bottom w:val="single" w:sz="4" w:space="0" w:color="auto"/>
              <w:right w:val="single" w:sz="4" w:space="0" w:color="auto"/>
            </w:tcBorders>
          </w:tcPr>
          <w:p w:rsidR="00683B8C" w:rsidRPr="0098256D" w:rsidRDefault="00683B8C" w:rsidP="007F2FD7">
            <w:pPr>
              <w:jc w:val="center"/>
              <w:rPr>
                <w:sz w:val="18"/>
                <w:szCs w:val="18"/>
              </w:rPr>
            </w:pPr>
            <w:r w:rsidRPr="0098256D">
              <w:rPr>
                <w:sz w:val="18"/>
                <w:szCs w:val="18"/>
              </w:rPr>
              <w:t>Характеристика</w:t>
            </w:r>
            <w:r>
              <w:rPr>
                <w:sz w:val="18"/>
                <w:szCs w:val="18"/>
              </w:rPr>
              <w:t xml:space="preserve"> товара</w:t>
            </w:r>
          </w:p>
        </w:tc>
        <w:tc>
          <w:tcPr>
            <w:tcW w:w="240" w:type="pct"/>
            <w:tcBorders>
              <w:top w:val="single" w:sz="4" w:space="0" w:color="auto"/>
              <w:left w:val="single" w:sz="4" w:space="0" w:color="auto"/>
              <w:bottom w:val="single" w:sz="4" w:space="0" w:color="auto"/>
              <w:right w:val="single" w:sz="4" w:space="0" w:color="auto"/>
            </w:tcBorders>
          </w:tcPr>
          <w:p w:rsidR="00683B8C" w:rsidRPr="0098256D" w:rsidRDefault="00683B8C" w:rsidP="007F2FD7">
            <w:pPr>
              <w:jc w:val="center"/>
              <w:rPr>
                <w:sz w:val="18"/>
                <w:szCs w:val="18"/>
              </w:rPr>
            </w:pPr>
            <w:r w:rsidRPr="0098256D">
              <w:rPr>
                <w:sz w:val="18"/>
                <w:szCs w:val="18"/>
              </w:rPr>
              <w:t xml:space="preserve">Ед. </w:t>
            </w:r>
            <w:proofErr w:type="spellStart"/>
            <w:r w:rsidRPr="0098256D">
              <w:rPr>
                <w:sz w:val="18"/>
                <w:szCs w:val="18"/>
              </w:rPr>
              <w:t>изм</w:t>
            </w:r>
            <w:proofErr w:type="spellEnd"/>
            <w:r w:rsidRPr="0098256D">
              <w:rPr>
                <w:sz w:val="18"/>
                <w:szCs w:val="18"/>
              </w:rPr>
              <w:t>.</w:t>
            </w:r>
          </w:p>
        </w:tc>
        <w:tc>
          <w:tcPr>
            <w:tcW w:w="192" w:type="pct"/>
            <w:tcBorders>
              <w:top w:val="single" w:sz="4" w:space="0" w:color="auto"/>
              <w:left w:val="single" w:sz="4" w:space="0" w:color="auto"/>
              <w:bottom w:val="single" w:sz="4" w:space="0" w:color="auto"/>
              <w:right w:val="single" w:sz="4" w:space="0" w:color="auto"/>
            </w:tcBorders>
          </w:tcPr>
          <w:p w:rsidR="00683B8C" w:rsidRPr="0098256D" w:rsidRDefault="00683B8C" w:rsidP="007F2FD7">
            <w:pPr>
              <w:jc w:val="center"/>
              <w:rPr>
                <w:sz w:val="18"/>
                <w:szCs w:val="18"/>
              </w:rPr>
            </w:pPr>
            <w:r w:rsidRPr="0098256D">
              <w:rPr>
                <w:sz w:val="18"/>
                <w:szCs w:val="18"/>
              </w:rPr>
              <w:t>Кол-во</w:t>
            </w:r>
          </w:p>
        </w:tc>
        <w:tc>
          <w:tcPr>
            <w:tcW w:w="235" w:type="pct"/>
            <w:tcBorders>
              <w:top w:val="single" w:sz="4" w:space="0" w:color="auto"/>
              <w:left w:val="single" w:sz="4" w:space="0" w:color="auto"/>
              <w:right w:val="single" w:sz="4" w:space="0" w:color="auto"/>
            </w:tcBorders>
          </w:tcPr>
          <w:p w:rsidR="00683B8C" w:rsidRPr="00BE4C32" w:rsidRDefault="00683B8C" w:rsidP="007F2FD7">
            <w:pPr>
              <w:jc w:val="center"/>
              <w:rPr>
                <w:b/>
                <w:sz w:val="18"/>
                <w:szCs w:val="18"/>
              </w:rPr>
            </w:pPr>
            <w:r>
              <w:rPr>
                <w:b/>
                <w:sz w:val="18"/>
                <w:szCs w:val="18"/>
              </w:rPr>
              <w:t>Кол-во</w:t>
            </w:r>
          </w:p>
        </w:tc>
        <w:tc>
          <w:tcPr>
            <w:tcW w:w="335" w:type="pct"/>
            <w:tcBorders>
              <w:top w:val="single" w:sz="4" w:space="0" w:color="auto"/>
              <w:left w:val="single" w:sz="4" w:space="0" w:color="auto"/>
              <w:right w:val="single" w:sz="4" w:space="0" w:color="auto"/>
            </w:tcBorders>
          </w:tcPr>
          <w:p w:rsidR="00683B8C" w:rsidRPr="002765F8" w:rsidRDefault="00683B8C" w:rsidP="007F2FD7">
            <w:pPr>
              <w:jc w:val="center"/>
              <w:rPr>
                <w:b/>
                <w:bCs/>
                <w:sz w:val="16"/>
                <w:szCs w:val="16"/>
              </w:rPr>
            </w:pPr>
            <w:r w:rsidRPr="00BE4C32">
              <w:rPr>
                <w:b/>
                <w:sz w:val="18"/>
                <w:szCs w:val="18"/>
              </w:rPr>
              <w:t>Наименование</w:t>
            </w:r>
            <w:r>
              <w:rPr>
                <w:b/>
                <w:sz w:val="18"/>
                <w:szCs w:val="18"/>
              </w:rPr>
              <w:t xml:space="preserve">  товара, страна происхождения</w:t>
            </w:r>
          </w:p>
          <w:p w:rsidR="00683B8C" w:rsidRPr="002765F8" w:rsidRDefault="00683B8C" w:rsidP="007F2FD7">
            <w:pPr>
              <w:rPr>
                <w:b/>
                <w:bCs/>
                <w:sz w:val="16"/>
                <w:szCs w:val="16"/>
              </w:rPr>
            </w:pPr>
          </w:p>
        </w:tc>
      </w:tr>
      <w:tr w:rsidR="00246D1B" w:rsidRPr="002C72B5" w:rsidTr="00A44143">
        <w:trPr>
          <w:trHeight w:val="373"/>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rsidRPr="009063A0">
              <w:t>1</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Пост медсестры</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Пост медсестры на два рабочих места, для хранения и заполнения медицинской документации.</w:t>
            </w:r>
          </w:p>
          <w:p w:rsidR="00683B8C" w:rsidRPr="00683B8C" w:rsidRDefault="00683B8C" w:rsidP="00683B8C">
            <w:pPr>
              <w:jc w:val="both"/>
              <w:rPr>
                <w:sz w:val="12"/>
                <w:szCs w:val="12"/>
              </w:rPr>
            </w:pPr>
            <w:r w:rsidRPr="00683B8C">
              <w:rPr>
                <w:sz w:val="12"/>
                <w:szCs w:val="12"/>
              </w:rPr>
              <w:t>Размер: не менее 1700 х2550 х1200; состоит из двух секций: стол с надстройкой, тумба с тремя выдвижными ящиками, приставной стол, тумба с навесной дверкой и верхней нишей.</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rsidRPr="009063A0">
              <w:t>2</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Столик манипуляционный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Столик манипуляционный (инструментальный) сестринский,  для выполнения медицинских процедур, хранения расходного материала. Размер не менее: 900 х600 х900; изготовлен из нержавеющей стали, каркас сварной из нержавеющей трубы, поддоны из нержавеющего стального листа не менее </w:t>
            </w:r>
            <w:smartTag w:uri="urn:schemas-microsoft-com:office:smarttags" w:element="metricconverter">
              <w:smartTagPr>
                <w:attr w:name="ProductID" w:val="0,8 мм"/>
              </w:smartTagPr>
              <w:r w:rsidRPr="00683B8C">
                <w:rPr>
                  <w:sz w:val="12"/>
                  <w:szCs w:val="12"/>
                </w:rPr>
                <w:t>0,8 мм</w:t>
              </w:r>
            </w:smartTag>
            <w:r w:rsidRPr="00683B8C">
              <w:rPr>
                <w:sz w:val="12"/>
                <w:szCs w:val="12"/>
              </w:rPr>
              <w:t xml:space="preserve">; не  менее 4- </w:t>
            </w:r>
            <w:proofErr w:type="spellStart"/>
            <w:r w:rsidRPr="00683B8C">
              <w:rPr>
                <w:sz w:val="12"/>
                <w:szCs w:val="12"/>
              </w:rPr>
              <w:t>х</w:t>
            </w:r>
            <w:proofErr w:type="spellEnd"/>
            <w:r w:rsidRPr="00683B8C">
              <w:rPr>
                <w:sz w:val="12"/>
                <w:szCs w:val="12"/>
              </w:rPr>
              <w:t xml:space="preserve">  выдвижных ящиков, и навесной дверью на мебельных петлях, на  самоориентирующихся колесах, диаметром не менее </w:t>
            </w:r>
            <w:smartTag w:uri="urn:schemas-microsoft-com:office:smarttags" w:element="metricconverter">
              <w:smartTagPr>
                <w:attr w:name="ProductID" w:val="100 мм"/>
              </w:smartTagPr>
              <w:r w:rsidRPr="00683B8C">
                <w:rPr>
                  <w:sz w:val="12"/>
                  <w:szCs w:val="12"/>
                </w:rPr>
                <w:t>100 мм</w:t>
              </w:r>
            </w:smartTag>
            <w:r w:rsidRPr="00683B8C">
              <w:rPr>
                <w:sz w:val="12"/>
                <w:szCs w:val="12"/>
              </w:rPr>
              <w:t>, из немаркой серой резины, два колеса с автономным тормозным устройством.</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3</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3</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Столик манипуляционный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Столик манипуляционный анестезиологический для хранения предметов для оказания экстренной медицинской помощи, выполнения медицинских процедур </w:t>
            </w:r>
            <w:proofErr w:type="spellStart"/>
            <w:r w:rsidRPr="00683B8C">
              <w:rPr>
                <w:sz w:val="12"/>
                <w:szCs w:val="12"/>
              </w:rPr>
              <w:t>медсестрам-анестезистам</w:t>
            </w:r>
            <w:proofErr w:type="spellEnd"/>
            <w:r w:rsidRPr="00683B8C">
              <w:rPr>
                <w:sz w:val="12"/>
                <w:szCs w:val="12"/>
              </w:rPr>
              <w:t xml:space="preserve">. Размер: не менее 450 х600х900 не  менее 3- </w:t>
            </w:r>
            <w:proofErr w:type="spellStart"/>
            <w:r w:rsidRPr="00683B8C">
              <w:rPr>
                <w:sz w:val="12"/>
                <w:szCs w:val="12"/>
              </w:rPr>
              <w:t>х</w:t>
            </w:r>
            <w:proofErr w:type="spellEnd"/>
            <w:r w:rsidRPr="00683B8C">
              <w:rPr>
                <w:sz w:val="12"/>
                <w:szCs w:val="12"/>
              </w:rPr>
              <w:t xml:space="preserve">  выдвижных ящиков, боковая ручка для перемещения; буртики-ограждения по трём сторонам </w:t>
            </w:r>
            <w:proofErr w:type="spellStart"/>
            <w:r w:rsidRPr="00683B8C">
              <w:rPr>
                <w:sz w:val="12"/>
                <w:szCs w:val="12"/>
              </w:rPr>
              <w:t>столещницы</w:t>
            </w:r>
            <w:proofErr w:type="spellEnd"/>
            <w:r w:rsidRPr="00683B8C">
              <w:rPr>
                <w:sz w:val="12"/>
                <w:szCs w:val="12"/>
              </w:rPr>
              <w:t xml:space="preserve"> и откидная полка, на  самоориентирующихся колесах, диаметром не менее </w:t>
            </w:r>
            <w:smartTag w:uri="urn:schemas-microsoft-com:office:smarttags" w:element="metricconverter">
              <w:smartTagPr>
                <w:attr w:name="ProductID" w:val="100 мм"/>
              </w:smartTagPr>
              <w:r w:rsidRPr="00683B8C">
                <w:rPr>
                  <w:sz w:val="12"/>
                  <w:szCs w:val="12"/>
                </w:rPr>
                <w:t>100 мм</w:t>
              </w:r>
            </w:smartTag>
            <w:r w:rsidRPr="00683B8C">
              <w:rPr>
                <w:sz w:val="12"/>
                <w:szCs w:val="12"/>
              </w:rPr>
              <w:t>, из немаркой серой резины, два колеса с автономным тормозным устройством.</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2</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4</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Столик прикроватный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Столик прикроватный для кормления пациентов. Размер не менее: 750х400х750 позволяет регулировать высоту до 1100мм; на  самоориентирующихся колесах, диаметром не менее  </w:t>
            </w:r>
            <w:smartTag w:uri="urn:schemas-microsoft-com:office:smarttags" w:element="metricconverter">
              <w:smartTagPr>
                <w:attr w:name="ProductID" w:val="50 мм"/>
              </w:smartTagPr>
              <w:r w:rsidRPr="00683B8C">
                <w:rPr>
                  <w:sz w:val="12"/>
                  <w:szCs w:val="12"/>
                </w:rPr>
                <w:t>50 мм</w:t>
              </w:r>
            </w:smartTag>
            <w:r w:rsidRPr="00683B8C">
              <w:rPr>
                <w:sz w:val="12"/>
                <w:szCs w:val="12"/>
              </w:rPr>
              <w:t xml:space="preserve">, из немаркой серой резины, каркас из ламинированной ДСП или МДФ с буртиками и </w:t>
            </w:r>
            <w:proofErr w:type="spellStart"/>
            <w:r w:rsidRPr="00683B8C">
              <w:rPr>
                <w:sz w:val="12"/>
                <w:szCs w:val="12"/>
              </w:rPr>
              <w:t>термо-вакуумно</w:t>
            </w:r>
            <w:proofErr w:type="spellEnd"/>
            <w:r w:rsidRPr="00683B8C">
              <w:rPr>
                <w:sz w:val="12"/>
                <w:szCs w:val="12"/>
              </w:rPr>
              <w:t xml:space="preserve"> формовкой поверхности декоративной пленки ПВХ.</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3</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lastRenderedPageBreak/>
              <w:t>5</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Столик прикроватный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Столик прикроватный для размещения </w:t>
            </w:r>
            <w:proofErr w:type="spellStart"/>
            <w:r w:rsidRPr="00683B8C">
              <w:rPr>
                <w:sz w:val="12"/>
                <w:szCs w:val="12"/>
              </w:rPr>
              <w:t>электроаспиратора</w:t>
            </w:r>
            <w:proofErr w:type="spellEnd"/>
            <w:r w:rsidRPr="00683B8C">
              <w:rPr>
                <w:sz w:val="12"/>
                <w:szCs w:val="12"/>
              </w:rPr>
              <w:t xml:space="preserve"> , предметов для медицинских манипуляций,  хранения индивидуальных предметов по уходу за пациентом. Размер не менее: 680х460х930,  каркас сварной из нержавеющей трубы, 2 поддона из нержавеющего стального листа не менее </w:t>
            </w:r>
            <w:smartTag w:uri="urn:schemas-microsoft-com:office:smarttags" w:element="metricconverter">
              <w:smartTagPr>
                <w:attr w:name="ProductID" w:val="0,8 мм"/>
              </w:smartTagPr>
              <w:r w:rsidRPr="00683B8C">
                <w:rPr>
                  <w:sz w:val="12"/>
                  <w:szCs w:val="12"/>
                </w:rPr>
                <w:t>0,8 мм</w:t>
              </w:r>
            </w:smartTag>
            <w:r w:rsidRPr="00683B8C">
              <w:rPr>
                <w:sz w:val="12"/>
                <w:szCs w:val="12"/>
              </w:rPr>
              <w:t xml:space="preserve">; не  менее 1-го  выдвижного ящика, на  самоориентирующихся колесах, диаметром не менее </w:t>
            </w:r>
            <w:smartTag w:uri="urn:schemas-microsoft-com:office:smarttags" w:element="metricconverter">
              <w:smartTagPr>
                <w:attr w:name="ProductID" w:val="50 мм"/>
              </w:smartTagPr>
              <w:r w:rsidRPr="00683B8C">
                <w:rPr>
                  <w:sz w:val="12"/>
                  <w:szCs w:val="12"/>
                </w:rPr>
                <w:t>50 мм</w:t>
              </w:r>
            </w:smartTag>
            <w:r w:rsidRPr="00683B8C">
              <w:rPr>
                <w:sz w:val="12"/>
                <w:szCs w:val="12"/>
              </w:rPr>
              <w:t>, из немаркой серой резины, два колеса с автономным тормозным устройством, боковая ручка для перемещения;</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6</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6</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Столик передвижной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Столик передвижной на самоориентирующихся колесах, диаметром не менее </w:t>
            </w:r>
            <w:smartTag w:uri="urn:schemas-microsoft-com:office:smarttags" w:element="metricconverter">
              <w:smartTagPr>
                <w:attr w:name="ProductID" w:val="50 мм"/>
              </w:smartTagPr>
              <w:r w:rsidRPr="00683B8C">
                <w:rPr>
                  <w:sz w:val="12"/>
                  <w:szCs w:val="12"/>
                </w:rPr>
                <w:t>50 мм</w:t>
              </w:r>
            </w:smartTag>
            <w:r w:rsidRPr="00683B8C">
              <w:rPr>
                <w:sz w:val="12"/>
                <w:szCs w:val="12"/>
              </w:rPr>
              <w:t>, из немаркой серой резины, два колеса с автономным тормозным устройством. Размер не менее: 640х420х890; с тремя полками: изготовлен из стальных труб, полки из нержавеющей стали</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7</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Столик передвижной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Столик передвижной на самоориентирующихся колесах, диаметром не менее </w:t>
            </w:r>
            <w:smartTag w:uri="urn:schemas-microsoft-com:office:smarttags" w:element="metricconverter">
              <w:smartTagPr>
                <w:attr w:name="ProductID" w:val="50 мм"/>
              </w:smartTagPr>
              <w:r w:rsidRPr="00683B8C">
                <w:rPr>
                  <w:sz w:val="12"/>
                  <w:szCs w:val="12"/>
                </w:rPr>
                <w:t>50 мм</w:t>
              </w:r>
            </w:smartTag>
            <w:r w:rsidRPr="00683B8C">
              <w:rPr>
                <w:sz w:val="12"/>
                <w:szCs w:val="12"/>
              </w:rPr>
              <w:t xml:space="preserve">, из немаркой серой резины, два колеса с автономным тормозным устройством. Размер не менее: 680х460х930; полностью изготовлен из нержавеющей стали толщиной не менее </w:t>
            </w:r>
            <w:smartTag w:uri="urn:schemas-microsoft-com:office:smarttags" w:element="metricconverter">
              <w:smartTagPr>
                <w:attr w:name="ProductID" w:val="0,8 мм"/>
              </w:smartTagPr>
              <w:r w:rsidRPr="00683B8C">
                <w:rPr>
                  <w:sz w:val="12"/>
                  <w:szCs w:val="12"/>
                </w:rPr>
                <w:t>0,8 мм</w:t>
              </w:r>
            </w:smartTag>
            <w:r w:rsidRPr="00683B8C">
              <w:rPr>
                <w:sz w:val="12"/>
                <w:szCs w:val="12"/>
              </w:rPr>
              <w:t>, каркас сварной из нержавеющей трубы, в комплекте: два поддона, один выдвижной ящик.</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8</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 xml:space="preserve">Стол врача </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  Размер не менее: 1200 х600 х850: изготовлен из ламинированной ДСП толщиной не менее </w:t>
            </w:r>
            <w:smartTag w:uri="urn:schemas-microsoft-com:office:smarttags" w:element="metricconverter">
              <w:smartTagPr>
                <w:attr w:name="ProductID" w:val="16 мм"/>
              </w:smartTagPr>
              <w:r w:rsidRPr="00683B8C">
                <w:rPr>
                  <w:sz w:val="12"/>
                  <w:szCs w:val="12"/>
                </w:rPr>
                <w:t>16 мм</w:t>
              </w:r>
            </w:smartTag>
            <w:r w:rsidRPr="00683B8C">
              <w:rPr>
                <w:sz w:val="12"/>
                <w:szCs w:val="12"/>
              </w:rPr>
              <w:t>, торцевые части элементов окантованы пластиковой лентой толщиной 0,4 х2 мм, встроенная полка по размеру столешницы.</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2</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9</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 врача</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  Размер не менее: 1500х700х750;  изготовлен из ламинированной ДСП толщиной не менее </w:t>
            </w:r>
            <w:smartTag w:uri="urn:schemas-microsoft-com:office:smarttags" w:element="metricconverter">
              <w:smartTagPr>
                <w:attr w:name="ProductID" w:val="16 мм"/>
              </w:smartTagPr>
              <w:r w:rsidRPr="00683B8C">
                <w:rPr>
                  <w:sz w:val="12"/>
                  <w:szCs w:val="12"/>
                </w:rPr>
                <w:t>16 мм</w:t>
              </w:r>
            </w:smartTag>
            <w:r w:rsidRPr="00683B8C">
              <w:rPr>
                <w:sz w:val="12"/>
                <w:szCs w:val="12"/>
              </w:rPr>
              <w:t>, торцевые части элементов окантованы пластиковой лентой толщиной 0,4 х2 мм, встроенная полка по размеру столешницы.</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10</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 лабораторный.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Стол лабораторный. Размер не менее: 1500х600х850; изготовлен: каркас алюминиевый, конструкционное заполнение: химически стойкий пластик; </w:t>
            </w:r>
            <w:proofErr w:type="spellStart"/>
            <w:r w:rsidRPr="00683B8C">
              <w:rPr>
                <w:sz w:val="12"/>
                <w:szCs w:val="12"/>
              </w:rPr>
              <w:t>двутумбовый</w:t>
            </w:r>
            <w:proofErr w:type="spellEnd"/>
            <w:r w:rsidRPr="00683B8C">
              <w:rPr>
                <w:sz w:val="12"/>
                <w:szCs w:val="12"/>
              </w:rPr>
              <w:t xml:space="preserve">:  справа не менее трёх выдвижных ящиков, слева: навесная дверь на мебельных петлях, встроенная полка;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11</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Стол лабораторный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Стол лабораторный с 2 – мя мойками из нержавеющей стали с локтевым смесителем. Размер не более : 855х 630х850; с двумя навесными дверками на мебельных петлях, каркас алюминиевый, конструкционное заполнение: химически стойкий пластик;</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4</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12</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 лабораторный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Шкаф лабораторный для хранения стерильного и расходного материала  с навесными дверями на мебельных петлях и не менее 5  выдвижных ящиков   на телескопических направляющих. Размер не менее: 900х500х1850</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13</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для хранения медикаментов в процедурной зоне , поставляется в собранном виде. Размер не менее: 1000х600х1900; изготовлен : корпус и двери ламинированной ДСП, шкаф изготовлен в трёх уровнях: не менее 48 ячеек изготовлены из пластика, лицевая сторона ячейки прикрыта на 50%  оргстеклом, 48 ячеек распределены   по боковым поверхностям двух дверей и на  двух вращающихся  под углом  90 градусов не менее высоты шкафа вставках;  3ий уровень шкафа представляет  собой   набор полок (не менее 4-х) и шкафчик  под ключ  размером не менее 400 х150х 400;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14</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для  хранения чистого белья. Размер не менее: 450х560х1800; изготовлен из ламинированной ДСП толщиной не менее </w:t>
            </w:r>
            <w:smartTag w:uri="urn:schemas-microsoft-com:office:smarttags" w:element="metricconverter">
              <w:smartTagPr>
                <w:attr w:name="ProductID" w:val="16 мм"/>
              </w:smartTagPr>
              <w:r w:rsidRPr="00683B8C">
                <w:rPr>
                  <w:sz w:val="12"/>
                  <w:szCs w:val="12"/>
                </w:rPr>
                <w:t>16 мм</w:t>
              </w:r>
            </w:smartTag>
            <w:r w:rsidRPr="00683B8C">
              <w:rPr>
                <w:sz w:val="12"/>
                <w:szCs w:val="12"/>
              </w:rPr>
              <w:t xml:space="preserve">, торцевые части элементов окантованы пластиковой лентой толщиной 0,4 х2 мм,; два отделения: верхнее и нижнее отделение с навесной дверцей и двумя полками.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15</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сестры-хозяйки для размещения постельного белья, канцелярских принадлежностей, моющих средств и др. Размер не менее: 860х560 х1800; изготовлен из ламинированной ДСП толщиной не менее </w:t>
            </w:r>
            <w:smartTag w:uri="urn:schemas-microsoft-com:office:smarttags" w:element="metricconverter">
              <w:smartTagPr>
                <w:attr w:name="ProductID" w:val="16 мм"/>
              </w:smartTagPr>
              <w:r w:rsidRPr="00683B8C">
                <w:rPr>
                  <w:sz w:val="12"/>
                  <w:szCs w:val="12"/>
                </w:rPr>
                <w:t>16 мм</w:t>
              </w:r>
            </w:smartTag>
            <w:r w:rsidRPr="00683B8C">
              <w:rPr>
                <w:sz w:val="12"/>
                <w:szCs w:val="12"/>
              </w:rPr>
              <w:t xml:space="preserve">, торцевые части элементов окантованы пластиковой лентой толщиной 0,4 х2 мм, два отделения : верхнее и нижнее отделения  комплектуются не менее 1ой полкой с двумя дверками.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16</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сестры-хозяйки для хранения медицинской одежды персонала. Размер не менее: 860х560х1800; изготовлен из ламинированной ДСП толщиной не менее </w:t>
            </w:r>
            <w:smartTag w:uri="urn:schemas-microsoft-com:office:smarttags" w:element="metricconverter">
              <w:smartTagPr>
                <w:attr w:name="ProductID" w:val="16 мм"/>
              </w:smartTagPr>
              <w:r w:rsidRPr="00683B8C">
                <w:rPr>
                  <w:sz w:val="12"/>
                  <w:szCs w:val="12"/>
                </w:rPr>
                <w:t>16 мм</w:t>
              </w:r>
            </w:smartTag>
            <w:r w:rsidRPr="00683B8C">
              <w:rPr>
                <w:sz w:val="12"/>
                <w:szCs w:val="12"/>
              </w:rPr>
              <w:t xml:space="preserve">, торцевые части элементов окантованы пластиковой лентой толщиной 0,4 х2 мм, шкаф должен иметь не менее двух отделений разделенных вертикальной перегородкой. В каждом отделении должна быть полка для головных уборов и должна быть горизонтальная перекладина для вешалок.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2</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138"/>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17</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старшей медсестры для хранения медикаментов. Размер не менее:800х400х1750; Шкафы должны иметь жесткую сборно-разборную конструкцию, изготовленную из листовой стали толщиной </w:t>
            </w:r>
            <w:smartTag w:uri="urn:schemas-microsoft-com:office:smarttags" w:element="metricconverter">
              <w:smartTagPr>
                <w:attr w:name="ProductID" w:val="0,8 мм"/>
              </w:smartTagPr>
              <w:r w:rsidRPr="00683B8C">
                <w:rPr>
                  <w:sz w:val="12"/>
                  <w:szCs w:val="12"/>
                </w:rPr>
                <w:t>0,8 мм</w:t>
              </w:r>
            </w:smartTag>
            <w:r w:rsidRPr="00683B8C">
              <w:rPr>
                <w:sz w:val="12"/>
                <w:szCs w:val="12"/>
              </w:rPr>
              <w:t xml:space="preserve">. Верхняя и нижняя секция должны быть оборудованы металлическими навесными дверками, оборудованными замками и двумя металлическими полками. Дополнительно укомплектовать </w:t>
            </w:r>
            <w:proofErr w:type="spellStart"/>
            <w:r w:rsidRPr="00683B8C">
              <w:rPr>
                <w:sz w:val="12"/>
                <w:szCs w:val="12"/>
              </w:rPr>
              <w:t>трейзером</w:t>
            </w:r>
            <w:proofErr w:type="spellEnd"/>
            <w:r w:rsidRPr="00683B8C">
              <w:rPr>
                <w:sz w:val="12"/>
                <w:szCs w:val="12"/>
              </w:rPr>
              <w:t xml:space="preserve"> ( встроенным сейфом).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2</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18</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 настенный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настенный для хранения дезинфицирующих средств, чистящих средств  в санитарной комнате. Размер не менее: 1000х350х500; изготовлен: каркас алюминиевый, конструкционное заполнение: химически стойкий пластик; не менее чем с двумя навесными дверками и одной полкой.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3</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19</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для хранения  уборочного инвентаря. Размер не менее: 500х500х1800 Шкафы должны иметь жесткую сборно-разборную конструкцию, изготовленную из листовой стали толщиной </w:t>
            </w:r>
            <w:smartTag w:uri="urn:schemas-microsoft-com:office:smarttags" w:element="metricconverter">
              <w:smartTagPr>
                <w:attr w:name="ProductID" w:val="0,8 мм"/>
              </w:smartTagPr>
              <w:r w:rsidRPr="00683B8C">
                <w:rPr>
                  <w:sz w:val="12"/>
                  <w:szCs w:val="12"/>
                </w:rPr>
                <w:t>0,8 мм</w:t>
              </w:r>
            </w:smartTag>
            <w:r w:rsidRPr="00683B8C">
              <w:rPr>
                <w:sz w:val="12"/>
                <w:szCs w:val="12"/>
              </w:rPr>
              <w:t xml:space="preserve">. Покрыты полимерно-порошковой краской, одна дверь металлическая, оборудована замком. В комплект  входят полки для хранения инвентаря и держатель для хранения </w:t>
            </w:r>
            <w:proofErr w:type="spellStart"/>
            <w:r w:rsidRPr="00683B8C">
              <w:rPr>
                <w:sz w:val="12"/>
                <w:szCs w:val="12"/>
              </w:rPr>
              <w:t>тряпкодержателей</w:t>
            </w:r>
            <w:proofErr w:type="spellEnd"/>
            <w:r w:rsidRPr="00683B8C">
              <w:rPr>
                <w:sz w:val="12"/>
                <w:szCs w:val="12"/>
              </w:rPr>
              <w:t xml:space="preserve">.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2</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87"/>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20</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 xml:space="preserve">Стеллаж односекционный  </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Стеллаж односекционный  для размещения контейнеров для обработки процедурных столиков, медицинского инструментария, отработанного материала. Размер не менее: 760х330х1980; изготовлен из стали, не менее  пяти полок из полимерно-порошкового покрытия.</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21</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Стеллаж</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Стеллаж больничный для размещения контейнеров  обработки процедурных столиков, медицинского инструментария, отработанного материала в боксе. Размер не менее: 580х650 х1500 изготовлен из стали, не менее  пяти полок из полимерно-порошкового покрытия и выдвижной ящик,  передвижной на самоориентирующихся колесах, диаметром не менее </w:t>
            </w:r>
            <w:smartTag w:uri="urn:schemas-microsoft-com:office:smarttags" w:element="metricconverter">
              <w:smartTagPr>
                <w:attr w:name="ProductID" w:val="100 мм"/>
              </w:smartTagPr>
              <w:r w:rsidRPr="00683B8C">
                <w:rPr>
                  <w:sz w:val="12"/>
                  <w:szCs w:val="12"/>
                </w:rPr>
                <w:t>100 мм</w:t>
              </w:r>
            </w:smartTag>
            <w:r w:rsidRPr="00683B8C">
              <w:rPr>
                <w:sz w:val="12"/>
                <w:szCs w:val="12"/>
              </w:rPr>
              <w:t>, из немаркой серой резины, два колеса с автономным тормозным устройством.</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22</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 xml:space="preserve">Стеллаж </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Стеллаж металлический складской для хранения расходного материала в кабинете старшей медсестры. Размер не менее: 1000х600х2500; изготовлен из листовой стали с эпоксидным покрытием толщиной не менее </w:t>
            </w:r>
            <w:smartTag w:uri="urn:schemas-microsoft-com:office:smarttags" w:element="metricconverter">
              <w:smartTagPr>
                <w:attr w:name="ProductID" w:val="0,8 мм"/>
              </w:smartTagPr>
              <w:r w:rsidRPr="00683B8C">
                <w:rPr>
                  <w:sz w:val="12"/>
                  <w:szCs w:val="12"/>
                </w:rPr>
                <w:t>0,8 мм</w:t>
              </w:r>
            </w:smartTag>
            <w:r w:rsidRPr="00683B8C">
              <w:rPr>
                <w:sz w:val="12"/>
                <w:szCs w:val="12"/>
              </w:rPr>
              <w:t xml:space="preserve">; стоек 2,0; шаг отверстий для крепления полок </w:t>
            </w:r>
            <w:smartTag w:uri="urn:schemas-microsoft-com:office:smarttags" w:element="metricconverter">
              <w:smartTagPr>
                <w:attr w:name="ProductID" w:val="25 мм"/>
              </w:smartTagPr>
              <w:r w:rsidRPr="00683B8C">
                <w:rPr>
                  <w:sz w:val="12"/>
                  <w:szCs w:val="12"/>
                </w:rPr>
                <w:t>25 мм</w:t>
              </w:r>
            </w:smartTag>
            <w:r w:rsidRPr="00683B8C">
              <w:rPr>
                <w:sz w:val="12"/>
                <w:szCs w:val="12"/>
              </w:rPr>
              <w:t>; полок не менее 5-ти штук.</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6</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23</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Стул</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Стул «Форма-К», спинка и сидение обтянуто материалом из поливинилхлорида, бежевого цвета, размер не менее: 450х550х870;</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4</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24</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Тележка</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Тележка сервисная для перевозки грязного белья из палаты к месту хранения. Размер не менее: 660х520х960;  каркас изготовлен из металла с полимерно-порошковым покрытием,  на самоориентирующихся колесах, диаметром не менее </w:t>
            </w:r>
            <w:smartTag w:uri="urn:schemas-microsoft-com:office:smarttags" w:element="metricconverter">
              <w:smartTagPr>
                <w:attr w:name="ProductID" w:val="100 мм"/>
              </w:smartTagPr>
              <w:r w:rsidRPr="00683B8C">
                <w:rPr>
                  <w:sz w:val="12"/>
                  <w:szCs w:val="12"/>
                </w:rPr>
                <w:t>100 мм</w:t>
              </w:r>
            </w:smartTag>
            <w:r w:rsidRPr="00683B8C">
              <w:rPr>
                <w:sz w:val="12"/>
                <w:szCs w:val="12"/>
              </w:rPr>
              <w:t xml:space="preserve">, из немаркой серой резины, два колеса с автономным тормозным устройством. В комплект входит: полимерный контейнер с откидной крышкой вместимость контейнера не менее </w:t>
            </w:r>
            <w:smartTag w:uri="urn:schemas-microsoft-com:office:smarttags" w:element="metricconverter">
              <w:smartTagPr>
                <w:attr w:name="ProductID" w:val="60 литров"/>
              </w:smartTagPr>
              <w:r w:rsidRPr="00683B8C">
                <w:rPr>
                  <w:sz w:val="12"/>
                  <w:szCs w:val="12"/>
                </w:rPr>
                <w:t>60 литров</w:t>
              </w:r>
            </w:smartTag>
            <w:r w:rsidRPr="00683B8C">
              <w:rPr>
                <w:sz w:val="12"/>
                <w:szCs w:val="12"/>
              </w:rPr>
              <w:t xml:space="preserve">, мешок из  ПВХ плотность не менее  80%.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25</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Шкаф</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Шкаф для хранения одежды медицинского персонала изготовлен из листовой стали не менее </w:t>
            </w:r>
            <w:smartTag w:uri="urn:schemas-microsoft-com:office:smarttags" w:element="metricconverter">
              <w:smartTagPr>
                <w:attr w:name="ProductID" w:val="0,8 мм"/>
              </w:smartTagPr>
              <w:r w:rsidRPr="00683B8C">
                <w:rPr>
                  <w:sz w:val="12"/>
                  <w:szCs w:val="12"/>
                </w:rPr>
                <w:t>0,8 мм</w:t>
              </w:r>
            </w:smartTag>
            <w:r w:rsidRPr="00683B8C">
              <w:rPr>
                <w:sz w:val="12"/>
                <w:szCs w:val="12"/>
              </w:rPr>
              <w:t xml:space="preserve"> с </w:t>
            </w:r>
            <w:proofErr w:type="spellStart"/>
            <w:r w:rsidRPr="00683B8C">
              <w:rPr>
                <w:sz w:val="12"/>
                <w:szCs w:val="12"/>
              </w:rPr>
              <w:t>эпоксидно-полимерно-порошковым</w:t>
            </w:r>
            <w:proofErr w:type="spellEnd"/>
            <w:r w:rsidRPr="00683B8C">
              <w:rPr>
                <w:sz w:val="12"/>
                <w:szCs w:val="12"/>
              </w:rPr>
              <w:t xml:space="preserve"> покрытием, размеры не менее 300х500х1790; в комплект секции  шкафа  входит: горизонтальная перекладина по ширине шкафа , крючки не менее 2-х; не менее 1-ой полки для головных уборов.</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17</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26</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Камера с ультрафиолетовым  облучением  бактерицидная</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Камера с ультрафиолетовым  облучением  бактерицидная, для хранения стерильного медицинского инструментария, напольная. Камера оснащена прозрачной крышкой, не пропускающей УФ излучение, что позволяет наблюдать за содержимым камеры, благодаря конструктивным особенностям решеток медицинские инструменты могут располагаться на решётке вертикально, что в 4 раза увеличивает полезную площадь камеры. Оснащена электронной системой контроля- за временем наработки бактерицидной лампы и за режимами поддержания стерильности, оснащена индикатором стерильности, тип лампы  TUV- 30, напряжение сети 220/50 В/Гц,  мощность не более 40 В.А., габаритные размеры не менее 1200 </w:t>
            </w:r>
            <w:proofErr w:type="spellStart"/>
            <w:r w:rsidRPr="00683B8C">
              <w:rPr>
                <w:sz w:val="12"/>
                <w:szCs w:val="12"/>
              </w:rPr>
              <w:t>х</w:t>
            </w:r>
            <w:proofErr w:type="spellEnd"/>
            <w:r w:rsidRPr="00683B8C">
              <w:rPr>
                <w:sz w:val="12"/>
                <w:szCs w:val="12"/>
              </w:rPr>
              <w:t xml:space="preserve"> 800х </w:t>
            </w:r>
            <w:smartTag w:uri="urn:schemas-microsoft-com:office:smarttags" w:element="metricconverter">
              <w:smartTagPr>
                <w:attr w:name="ProductID" w:val="600 мм"/>
              </w:smartTagPr>
              <w:r w:rsidRPr="00683B8C">
                <w:rPr>
                  <w:sz w:val="12"/>
                  <w:szCs w:val="12"/>
                </w:rPr>
                <w:t>600 мм</w:t>
              </w:r>
            </w:smartTag>
            <w:r w:rsidRPr="00683B8C">
              <w:rPr>
                <w:sz w:val="12"/>
                <w:szCs w:val="12"/>
              </w:rPr>
              <w:t xml:space="preserve">, масса камеры не менее </w:t>
            </w:r>
            <w:smartTag w:uri="urn:schemas-microsoft-com:office:smarttags" w:element="metricconverter">
              <w:smartTagPr>
                <w:attr w:name="ProductID" w:val="50 кг"/>
              </w:smartTagPr>
              <w:r w:rsidRPr="00683B8C">
                <w:rPr>
                  <w:sz w:val="12"/>
                  <w:szCs w:val="12"/>
                </w:rPr>
                <w:t>50 кг</w:t>
              </w:r>
            </w:smartTag>
            <w:r w:rsidRPr="00683B8C">
              <w:rPr>
                <w:sz w:val="12"/>
                <w:szCs w:val="12"/>
              </w:rPr>
              <w:t xml:space="preserve">, масса камеры в упаковке не более </w:t>
            </w:r>
            <w:smartTag w:uri="urn:schemas-microsoft-com:office:smarttags" w:element="metricconverter">
              <w:smartTagPr>
                <w:attr w:name="ProductID" w:val="52 кг"/>
              </w:smartTagPr>
              <w:r w:rsidRPr="00683B8C">
                <w:rPr>
                  <w:sz w:val="12"/>
                  <w:szCs w:val="12"/>
                </w:rPr>
                <w:t>52 кг</w:t>
              </w:r>
            </w:smartTag>
            <w:r w:rsidRPr="00683B8C">
              <w:rPr>
                <w:sz w:val="12"/>
                <w:szCs w:val="12"/>
              </w:rPr>
              <w:t xml:space="preserve"> .</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2</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t>27</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 xml:space="preserve">Облучатель – </w:t>
            </w:r>
            <w:proofErr w:type="spellStart"/>
            <w:r w:rsidRPr="00683B8C">
              <w:rPr>
                <w:sz w:val="12"/>
                <w:szCs w:val="12"/>
              </w:rPr>
              <w:t>рециркулятор</w:t>
            </w:r>
            <w:proofErr w:type="spellEnd"/>
            <w:r w:rsidRPr="00683B8C">
              <w:rPr>
                <w:sz w:val="12"/>
                <w:szCs w:val="12"/>
              </w:rPr>
              <w:t xml:space="preserve"> бактерицидный, ультрафиолетовый,  настенный.</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 xml:space="preserve">Облучатель – </w:t>
            </w:r>
            <w:proofErr w:type="spellStart"/>
            <w:r w:rsidRPr="00683B8C">
              <w:rPr>
                <w:sz w:val="12"/>
                <w:szCs w:val="12"/>
              </w:rPr>
              <w:t>рециркулятор</w:t>
            </w:r>
            <w:proofErr w:type="spellEnd"/>
            <w:r w:rsidRPr="00683B8C">
              <w:rPr>
                <w:sz w:val="12"/>
                <w:szCs w:val="12"/>
              </w:rPr>
              <w:t xml:space="preserve"> бактерицидный, ультрафиолетовый,  настенный. Предназначен для обеззараживания воздуха помещений в присутствии людей с помощью обеззараживания воздушного потока в процессе его циркуляции через корпус, внутри которого размещены две бактерицидные лампы низкого давления мощностью 30 W. </w:t>
            </w:r>
            <w:proofErr w:type="spellStart"/>
            <w:r w:rsidRPr="00683B8C">
              <w:rPr>
                <w:sz w:val="12"/>
                <w:szCs w:val="12"/>
              </w:rPr>
              <w:t>Рециркулятор</w:t>
            </w:r>
            <w:proofErr w:type="spellEnd"/>
            <w:r w:rsidRPr="00683B8C">
              <w:rPr>
                <w:sz w:val="12"/>
                <w:szCs w:val="12"/>
              </w:rPr>
              <w:t xml:space="preserve"> обеспечивает готовность к эксплуатации помещений лечебно-профилактических учреждений в соответствии с нормами требованиями, регламентированными органами </w:t>
            </w:r>
            <w:proofErr w:type="spellStart"/>
            <w:r w:rsidRPr="00683B8C">
              <w:rPr>
                <w:sz w:val="12"/>
                <w:szCs w:val="12"/>
              </w:rPr>
              <w:t>санэпиднадзора</w:t>
            </w:r>
            <w:proofErr w:type="spellEnd"/>
            <w:r w:rsidRPr="00683B8C">
              <w:rPr>
                <w:sz w:val="12"/>
                <w:szCs w:val="12"/>
              </w:rPr>
              <w:t xml:space="preserve"> МЗ РФ.  </w:t>
            </w:r>
            <w:proofErr w:type="spellStart"/>
            <w:r w:rsidRPr="00683B8C">
              <w:rPr>
                <w:sz w:val="12"/>
                <w:szCs w:val="12"/>
              </w:rPr>
              <w:t>Рециркулятор</w:t>
            </w:r>
            <w:proofErr w:type="spellEnd"/>
            <w:r w:rsidRPr="00683B8C">
              <w:rPr>
                <w:sz w:val="12"/>
                <w:szCs w:val="12"/>
              </w:rPr>
              <w:t xml:space="preserve"> работает от сети переменного тока напряжением (220+ 22) В,  частотой 50 Гц. Мощность, потребляемая </w:t>
            </w:r>
            <w:proofErr w:type="spellStart"/>
            <w:r w:rsidRPr="00683B8C">
              <w:rPr>
                <w:sz w:val="12"/>
                <w:szCs w:val="12"/>
              </w:rPr>
              <w:t>рециркулятором</w:t>
            </w:r>
            <w:proofErr w:type="spellEnd"/>
            <w:r w:rsidRPr="00683B8C">
              <w:rPr>
                <w:sz w:val="12"/>
                <w:szCs w:val="12"/>
              </w:rPr>
              <w:t xml:space="preserve"> от сети переменного тока, не более 200 ВА. Облученность от источника УФ- излучения на расстоянии </w:t>
            </w:r>
            <w:smartTag w:uri="urn:schemas-microsoft-com:office:smarttags" w:element="metricconverter">
              <w:smartTagPr>
                <w:attr w:name="ProductID" w:val="5 см"/>
              </w:smartTagPr>
              <w:r w:rsidRPr="00683B8C">
                <w:rPr>
                  <w:sz w:val="12"/>
                  <w:szCs w:val="12"/>
                </w:rPr>
                <w:t>5 см</w:t>
              </w:r>
            </w:smartTag>
            <w:r w:rsidRPr="00683B8C">
              <w:rPr>
                <w:sz w:val="12"/>
                <w:szCs w:val="12"/>
              </w:rPr>
              <w:t xml:space="preserve"> на длине волны в диапазоне (220-280) нм не менее 50 Вт/кв. м. Источник УФ- излучения две бактерицидные лампы ртутные </w:t>
            </w:r>
            <w:proofErr w:type="spellStart"/>
            <w:r w:rsidRPr="00683B8C">
              <w:rPr>
                <w:sz w:val="12"/>
                <w:szCs w:val="12"/>
              </w:rPr>
              <w:t>безозоновые</w:t>
            </w:r>
            <w:proofErr w:type="spellEnd"/>
            <w:r w:rsidRPr="00683B8C">
              <w:rPr>
                <w:sz w:val="12"/>
                <w:szCs w:val="12"/>
              </w:rPr>
              <w:t xml:space="preserve">  лампы низкого давления мощностью 30 W . Лампы изготовлены из специального стекла, обладающего высоким коэффициентом пропускания бактерицидных ультрафиолетовых лучей, и одновременно поглощающего излучение ниже 200 нм, образующее из кислорода озон. Средний срок службы ламп при правильной эксплуатации и уходе не менее 8000 часов. Время непрерывной работы </w:t>
            </w:r>
            <w:proofErr w:type="spellStart"/>
            <w:r w:rsidRPr="00683B8C">
              <w:rPr>
                <w:sz w:val="12"/>
                <w:szCs w:val="12"/>
              </w:rPr>
              <w:t>рециркулятора</w:t>
            </w:r>
            <w:proofErr w:type="spellEnd"/>
            <w:r w:rsidRPr="00683B8C">
              <w:rPr>
                <w:sz w:val="12"/>
                <w:szCs w:val="12"/>
              </w:rPr>
              <w:t xml:space="preserve"> не более  7 суток. Перерыв между включениями не регламентирован. По </w:t>
            </w:r>
            <w:proofErr w:type="spellStart"/>
            <w:r w:rsidRPr="00683B8C">
              <w:rPr>
                <w:sz w:val="12"/>
                <w:szCs w:val="12"/>
              </w:rPr>
              <w:t>электробезопасности</w:t>
            </w:r>
            <w:proofErr w:type="spellEnd"/>
            <w:r w:rsidRPr="00683B8C">
              <w:rPr>
                <w:sz w:val="12"/>
                <w:szCs w:val="12"/>
              </w:rPr>
              <w:t xml:space="preserve"> </w:t>
            </w:r>
            <w:proofErr w:type="spellStart"/>
            <w:r w:rsidRPr="00683B8C">
              <w:rPr>
                <w:sz w:val="12"/>
                <w:szCs w:val="12"/>
              </w:rPr>
              <w:t>рециркулятор</w:t>
            </w:r>
            <w:proofErr w:type="spellEnd"/>
            <w:r w:rsidRPr="00683B8C">
              <w:rPr>
                <w:sz w:val="12"/>
                <w:szCs w:val="12"/>
              </w:rPr>
              <w:t xml:space="preserve"> соответствует требованиям ГОСТ 12.2.025 и выполнен по классу защиты 1 тип Н.   Наружная  поверхность </w:t>
            </w:r>
            <w:proofErr w:type="spellStart"/>
            <w:r w:rsidRPr="00683B8C">
              <w:rPr>
                <w:sz w:val="12"/>
                <w:szCs w:val="12"/>
              </w:rPr>
              <w:t>рециркулятора</w:t>
            </w:r>
            <w:proofErr w:type="spellEnd"/>
            <w:r w:rsidRPr="00683B8C">
              <w:rPr>
                <w:sz w:val="12"/>
                <w:szCs w:val="12"/>
              </w:rPr>
              <w:t xml:space="preserve">     выполнена из металла, покрытого порошковой краской и </w:t>
            </w:r>
            <w:proofErr w:type="spellStart"/>
            <w:r w:rsidRPr="00683B8C">
              <w:rPr>
                <w:sz w:val="12"/>
                <w:szCs w:val="12"/>
              </w:rPr>
              <w:t>ударопрочного</w:t>
            </w:r>
            <w:proofErr w:type="spellEnd"/>
            <w:r w:rsidRPr="00683B8C">
              <w:rPr>
                <w:sz w:val="12"/>
                <w:szCs w:val="12"/>
              </w:rPr>
              <w:t xml:space="preserve">, химически стойкого монолитного поликарбоната и допускает дезинфекцию способом протирания </w:t>
            </w:r>
            <w:r w:rsidRPr="00683B8C">
              <w:rPr>
                <w:sz w:val="12"/>
                <w:szCs w:val="12"/>
              </w:rPr>
              <w:lastRenderedPageBreak/>
              <w:t xml:space="preserve">дезинфицирующими средствами, зарегистрированными и разрешенными в РФ для дезинфекции поверхностей по режимам. Общая выходная мощность воздушного потока при номинальном напряжении – 90 куб. м/час. </w:t>
            </w:r>
            <w:proofErr w:type="spellStart"/>
            <w:r w:rsidRPr="00683B8C">
              <w:rPr>
                <w:sz w:val="12"/>
                <w:szCs w:val="12"/>
              </w:rPr>
              <w:t>Рециркулятор</w:t>
            </w:r>
            <w:proofErr w:type="spellEnd"/>
            <w:r w:rsidRPr="00683B8C">
              <w:rPr>
                <w:sz w:val="12"/>
                <w:szCs w:val="12"/>
              </w:rPr>
              <w:t xml:space="preserve"> является облучателем закрытого типа, в котором бактерицидный  поток от </w:t>
            </w:r>
            <w:proofErr w:type="spellStart"/>
            <w:r w:rsidRPr="00683B8C">
              <w:rPr>
                <w:sz w:val="12"/>
                <w:szCs w:val="12"/>
              </w:rPr>
              <w:t>безозоновых</w:t>
            </w:r>
            <w:proofErr w:type="spellEnd"/>
            <w:r w:rsidRPr="00683B8C">
              <w:rPr>
                <w:sz w:val="12"/>
                <w:szCs w:val="12"/>
              </w:rPr>
              <w:t xml:space="preserve">  ламп распределяется в небольшом  замкнутом пространстве, при этом обеззараживание воздуха осуществляется в процессе его прокачки с помощью вентиляторов через зону с источниками ультрафиолетового излучения. В зоне облучения применены материалы, обладающие высокими отражающими свойствами, обеспечивающими эффективную бактерицидную обработку воздушного потока (анодированный алюминий с отражающей способностью УФ- излучения 75%). В зависимости от объема помещения, подлежащего обработке, выставляется время работы </w:t>
            </w:r>
            <w:proofErr w:type="spellStart"/>
            <w:r w:rsidRPr="00683B8C">
              <w:rPr>
                <w:sz w:val="12"/>
                <w:szCs w:val="12"/>
              </w:rPr>
              <w:t>рециркулятора</w:t>
            </w:r>
            <w:proofErr w:type="spellEnd"/>
            <w:r w:rsidRPr="00683B8C">
              <w:rPr>
                <w:sz w:val="12"/>
                <w:szCs w:val="12"/>
              </w:rPr>
              <w:t xml:space="preserve"> с помощью электронного блока управления. Время, которое необходимо затратить на обработку помещений различных объемов при подготовке их к функционированию, а также принцип работы электронного блока управления должны быть изложены в эксплуатационной документации к </w:t>
            </w:r>
            <w:proofErr w:type="spellStart"/>
            <w:r w:rsidRPr="00683B8C">
              <w:rPr>
                <w:sz w:val="12"/>
                <w:szCs w:val="12"/>
              </w:rPr>
              <w:t>рециркулятору</w:t>
            </w:r>
            <w:proofErr w:type="spellEnd"/>
            <w:r w:rsidRPr="00683B8C">
              <w:rPr>
                <w:sz w:val="12"/>
                <w:szCs w:val="12"/>
              </w:rPr>
              <w:t>.</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lastRenderedPageBreak/>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r w:rsidRPr="00683B8C">
              <w:rPr>
                <w:sz w:val="12"/>
                <w:szCs w:val="12"/>
              </w:rPr>
              <w:t>7</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2C72B5" w:rsidTr="00A44143">
        <w:trPr>
          <w:trHeight w:val="349"/>
        </w:trPr>
        <w:tc>
          <w:tcPr>
            <w:tcW w:w="247" w:type="pct"/>
            <w:tcBorders>
              <w:top w:val="single" w:sz="4" w:space="0" w:color="auto"/>
              <w:left w:val="single" w:sz="4" w:space="0" w:color="auto"/>
              <w:bottom w:val="single" w:sz="4" w:space="0" w:color="auto"/>
              <w:right w:val="single" w:sz="4" w:space="0" w:color="auto"/>
            </w:tcBorders>
          </w:tcPr>
          <w:p w:rsidR="00683B8C" w:rsidRPr="009063A0" w:rsidRDefault="00683B8C" w:rsidP="007F2FD7">
            <w:r>
              <w:lastRenderedPageBreak/>
              <w:t>28</w:t>
            </w:r>
          </w:p>
        </w:tc>
        <w:tc>
          <w:tcPr>
            <w:tcW w:w="524"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rPr>
                <w:sz w:val="12"/>
                <w:szCs w:val="12"/>
              </w:rPr>
            </w:pPr>
            <w:proofErr w:type="spellStart"/>
            <w:r w:rsidRPr="00683B8C">
              <w:rPr>
                <w:sz w:val="12"/>
                <w:szCs w:val="12"/>
              </w:rPr>
              <w:t>Рециркулятор</w:t>
            </w:r>
            <w:proofErr w:type="spellEnd"/>
            <w:r w:rsidRPr="00683B8C">
              <w:rPr>
                <w:sz w:val="12"/>
                <w:szCs w:val="12"/>
              </w:rPr>
              <w:t xml:space="preserve"> бактерицидный для обеззараживания воздуха  передвижной  </w:t>
            </w:r>
          </w:p>
        </w:tc>
        <w:tc>
          <w:tcPr>
            <w:tcW w:w="3227"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proofErr w:type="spellStart"/>
            <w:r w:rsidRPr="00683B8C">
              <w:rPr>
                <w:sz w:val="12"/>
                <w:szCs w:val="12"/>
              </w:rPr>
              <w:t>Рециркулятор</w:t>
            </w:r>
            <w:proofErr w:type="spellEnd"/>
            <w:r w:rsidRPr="00683B8C">
              <w:rPr>
                <w:sz w:val="12"/>
                <w:szCs w:val="12"/>
              </w:rPr>
              <w:t xml:space="preserve"> бактерицидный для обеззараживания воздуха  передвижной  предназначен для обеззараживания воздуха в присутствии людей. Использование </w:t>
            </w:r>
            <w:proofErr w:type="spellStart"/>
            <w:r w:rsidRPr="00683B8C">
              <w:rPr>
                <w:sz w:val="12"/>
                <w:szCs w:val="12"/>
              </w:rPr>
              <w:t>рециркулятора</w:t>
            </w:r>
            <w:proofErr w:type="spellEnd"/>
            <w:r w:rsidRPr="00683B8C">
              <w:rPr>
                <w:sz w:val="12"/>
                <w:szCs w:val="12"/>
              </w:rPr>
              <w:t xml:space="preserve"> позволяет снизить возможность заражения медицинского персонала, снизить риск </w:t>
            </w:r>
            <w:proofErr w:type="spellStart"/>
            <w:r w:rsidRPr="00683B8C">
              <w:rPr>
                <w:sz w:val="12"/>
                <w:szCs w:val="12"/>
              </w:rPr>
              <w:t>распостранения</w:t>
            </w:r>
            <w:proofErr w:type="spellEnd"/>
            <w:r w:rsidRPr="00683B8C">
              <w:rPr>
                <w:sz w:val="12"/>
                <w:szCs w:val="12"/>
              </w:rPr>
              <w:t xml:space="preserve"> внутрибольничной инфекции и </w:t>
            </w:r>
            <w:proofErr w:type="spellStart"/>
            <w:r w:rsidRPr="00683B8C">
              <w:rPr>
                <w:sz w:val="12"/>
                <w:szCs w:val="12"/>
              </w:rPr>
              <w:t>ифицирования</w:t>
            </w:r>
            <w:proofErr w:type="spellEnd"/>
            <w:r w:rsidRPr="00683B8C">
              <w:rPr>
                <w:sz w:val="12"/>
                <w:szCs w:val="12"/>
              </w:rPr>
              <w:t xml:space="preserve"> «чистых» больных. Корпус изготовлен из </w:t>
            </w:r>
            <w:proofErr w:type="spellStart"/>
            <w:r w:rsidRPr="00683B8C">
              <w:rPr>
                <w:sz w:val="12"/>
                <w:szCs w:val="12"/>
              </w:rPr>
              <w:t>ударопрочного</w:t>
            </w:r>
            <w:proofErr w:type="spellEnd"/>
            <w:r w:rsidRPr="00683B8C">
              <w:rPr>
                <w:sz w:val="12"/>
                <w:szCs w:val="12"/>
              </w:rPr>
              <w:t xml:space="preserve"> химически стойкого </w:t>
            </w:r>
            <w:proofErr w:type="spellStart"/>
            <w:r w:rsidRPr="00683B8C">
              <w:rPr>
                <w:sz w:val="12"/>
                <w:szCs w:val="12"/>
              </w:rPr>
              <w:t>полистерола</w:t>
            </w:r>
            <w:proofErr w:type="spellEnd"/>
            <w:r w:rsidRPr="00683B8C">
              <w:rPr>
                <w:sz w:val="12"/>
                <w:szCs w:val="12"/>
              </w:rPr>
              <w:t xml:space="preserve">, устойчивого к воздействию любых </w:t>
            </w:r>
            <w:proofErr w:type="spellStart"/>
            <w:r w:rsidRPr="00683B8C">
              <w:rPr>
                <w:sz w:val="12"/>
                <w:szCs w:val="12"/>
              </w:rPr>
              <w:t>дезинфектантов</w:t>
            </w:r>
            <w:proofErr w:type="spellEnd"/>
            <w:r w:rsidRPr="00683B8C">
              <w:rPr>
                <w:sz w:val="12"/>
                <w:szCs w:val="12"/>
              </w:rPr>
              <w:t xml:space="preserve">. Оснащен: </w:t>
            </w:r>
            <w:proofErr w:type="spellStart"/>
            <w:r w:rsidRPr="00683B8C">
              <w:rPr>
                <w:sz w:val="12"/>
                <w:szCs w:val="12"/>
              </w:rPr>
              <w:t>безозоновыми</w:t>
            </w:r>
            <w:proofErr w:type="spellEnd"/>
            <w:r w:rsidRPr="00683B8C">
              <w:rPr>
                <w:sz w:val="12"/>
                <w:szCs w:val="12"/>
              </w:rPr>
              <w:t xml:space="preserve"> лампами, имеющими гарантированный ресурс работы не менее 8000 часов; индикаторами контроля работы бактерицидных ламп; специальными вентиляторами, обеспечивающими низкий уровень шума </w:t>
            </w:r>
            <w:proofErr w:type="spellStart"/>
            <w:r w:rsidRPr="00683B8C">
              <w:rPr>
                <w:sz w:val="12"/>
                <w:szCs w:val="12"/>
              </w:rPr>
              <w:t>рециркулятора</w:t>
            </w:r>
            <w:proofErr w:type="spellEnd"/>
            <w:r w:rsidRPr="00683B8C">
              <w:rPr>
                <w:sz w:val="12"/>
                <w:szCs w:val="12"/>
              </w:rPr>
              <w:t xml:space="preserve">; Источник излучения лампы -2 х30 Вт; бактерицидная эффективность -99,9 %; для 1 категории помещений; производительность 90м3/ч;  потребляемая мощность 200Вт; звуковая мощность 39 </w:t>
            </w:r>
            <w:proofErr w:type="spellStart"/>
            <w:r w:rsidRPr="00683B8C">
              <w:rPr>
                <w:sz w:val="12"/>
                <w:szCs w:val="12"/>
              </w:rPr>
              <w:t>Дб</w:t>
            </w:r>
            <w:proofErr w:type="spellEnd"/>
            <w:r w:rsidRPr="00683B8C">
              <w:rPr>
                <w:sz w:val="12"/>
                <w:szCs w:val="12"/>
              </w:rPr>
              <w:t xml:space="preserve">; габариты не менее 1400 </w:t>
            </w:r>
            <w:proofErr w:type="spellStart"/>
            <w:r w:rsidRPr="00683B8C">
              <w:rPr>
                <w:sz w:val="12"/>
                <w:szCs w:val="12"/>
              </w:rPr>
              <w:t>х</w:t>
            </w:r>
            <w:proofErr w:type="spellEnd"/>
            <w:r w:rsidRPr="00683B8C">
              <w:rPr>
                <w:sz w:val="12"/>
                <w:szCs w:val="12"/>
              </w:rPr>
              <w:t xml:space="preserve"> 280 х150 мм</w:t>
            </w:r>
          </w:p>
        </w:tc>
        <w:tc>
          <w:tcPr>
            <w:tcW w:w="240"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штук</w:t>
            </w:r>
          </w:p>
        </w:tc>
        <w:tc>
          <w:tcPr>
            <w:tcW w:w="192" w:type="pct"/>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1</w:t>
            </w:r>
          </w:p>
        </w:tc>
        <w:tc>
          <w:tcPr>
            <w:tcW w:w="235" w:type="pct"/>
            <w:tcBorders>
              <w:left w:val="single" w:sz="4" w:space="0" w:color="auto"/>
              <w:right w:val="single" w:sz="4" w:space="0" w:color="auto"/>
            </w:tcBorders>
          </w:tcPr>
          <w:p w:rsidR="00683B8C" w:rsidRPr="002C72B5" w:rsidRDefault="00683B8C" w:rsidP="007F2FD7">
            <w:pPr>
              <w:autoSpaceDE w:val="0"/>
              <w:autoSpaceDN w:val="0"/>
              <w:adjustRightInd w:val="0"/>
              <w:jc w:val="center"/>
              <w:rPr>
                <w:color w:val="000000"/>
                <w:sz w:val="16"/>
                <w:szCs w:val="16"/>
              </w:rPr>
            </w:pPr>
          </w:p>
        </w:tc>
        <w:tc>
          <w:tcPr>
            <w:tcW w:w="335" w:type="pct"/>
            <w:tcBorders>
              <w:left w:val="single" w:sz="4" w:space="0" w:color="auto"/>
              <w:right w:val="single" w:sz="4" w:space="0" w:color="auto"/>
            </w:tcBorders>
          </w:tcPr>
          <w:p w:rsidR="00683B8C" w:rsidRPr="002C72B5" w:rsidRDefault="00683B8C" w:rsidP="007F2FD7">
            <w:pPr>
              <w:autoSpaceDE w:val="0"/>
              <w:autoSpaceDN w:val="0"/>
              <w:adjustRightInd w:val="0"/>
              <w:rPr>
                <w:b/>
                <w:color w:val="000000"/>
                <w:sz w:val="16"/>
                <w:szCs w:val="16"/>
              </w:rPr>
            </w:pPr>
          </w:p>
        </w:tc>
      </w:tr>
      <w:tr w:rsidR="00246D1B" w:rsidRPr="00AB5C09" w:rsidTr="00A44143">
        <w:trPr>
          <w:trHeight w:val="248"/>
        </w:trPr>
        <w:tc>
          <w:tcPr>
            <w:tcW w:w="771" w:type="pct"/>
            <w:gridSpan w:val="2"/>
            <w:tcBorders>
              <w:top w:val="single" w:sz="4" w:space="0" w:color="auto"/>
              <w:left w:val="single" w:sz="4" w:space="0" w:color="auto"/>
              <w:bottom w:val="single" w:sz="4" w:space="0" w:color="auto"/>
              <w:right w:val="single" w:sz="4" w:space="0" w:color="auto"/>
            </w:tcBorders>
          </w:tcPr>
          <w:p w:rsidR="00683B8C" w:rsidRPr="00683B8C" w:rsidRDefault="00683B8C" w:rsidP="007F2FD7">
            <w:pPr>
              <w:rPr>
                <w:sz w:val="12"/>
                <w:szCs w:val="12"/>
              </w:rPr>
            </w:pPr>
            <w:r w:rsidRPr="00683B8C">
              <w:rPr>
                <w:sz w:val="12"/>
                <w:szCs w:val="12"/>
              </w:rPr>
              <w:t>Сроки  поставки товара</w:t>
            </w:r>
          </w:p>
        </w:tc>
        <w:tc>
          <w:tcPr>
            <w:tcW w:w="3659" w:type="pct"/>
            <w:gridSpan w:val="3"/>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Поставка в течение 14 дней со дня заключения контракта. Сборка и установка  медицинской мебели в течение 5 дней, после поставки товара,  со дня уведомления поставщика.</w:t>
            </w:r>
          </w:p>
        </w:tc>
        <w:tc>
          <w:tcPr>
            <w:tcW w:w="570" w:type="pct"/>
            <w:gridSpan w:val="2"/>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p>
        </w:tc>
      </w:tr>
      <w:tr w:rsidR="00246D1B" w:rsidRPr="00AB5C09" w:rsidTr="00A44143">
        <w:trPr>
          <w:trHeight w:val="251"/>
        </w:trPr>
        <w:tc>
          <w:tcPr>
            <w:tcW w:w="771" w:type="pct"/>
            <w:gridSpan w:val="2"/>
            <w:tcBorders>
              <w:top w:val="single" w:sz="4" w:space="0" w:color="auto"/>
              <w:left w:val="single" w:sz="4" w:space="0" w:color="auto"/>
              <w:bottom w:val="single" w:sz="4" w:space="0" w:color="auto"/>
              <w:right w:val="single" w:sz="4" w:space="0" w:color="auto"/>
            </w:tcBorders>
          </w:tcPr>
          <w:p w:rsidR="00683B8C" w:rsidRPr="00683B8C" w:rsidRDefault="00683B8C" w:rsidP="007F2FD7">
            <w:pPr>
              <w:rPr>
                <w:sz w:val="12"/>
                <w:szCs w:val="12"/>
              </w:rPr>
            </w:pPr>
            <w:r w:rsidRPr="00683B8C">
              <w:rPr>
                <w:sz w:val="12"/>
                <w:szCs w:val="12"/>
              </w:rPr>
              <w:t xml:space="preserve">Условия оплаты поставляемого товара </w:t>
            </w:r>
          </w:p>
        </w:tc>
        <w:tc>
          <w:tcPr>
            <w:tcW w:w="3659" w:type="pct"/>
            <w:gridSpan w:val="3"/>
            <w:tcBorders>
              <w:top w:val="single" w:sz="4" w:space="0" w:color="auto"/>
              <w:left w:val="single" w:sz="4" w:space="0" w:color="auto"/>
              <w:bottom w:val="single" w:sz="4" w:space="0" w:color="auto"/>
              <w:right w:val="single" w:sz="4" w:space="0" w:color="auto"/>
            </w:tcBorders>
          </w:tcPr>
          <w:p w:rsidR="00683B8C" w:rsidRPr="00683B8C" w:rsidRDefault="00683B8C" w:rsidP="00683B8C">
            <w:pPr>
              <w:jc w:val="both"/>
              <w:rPr>
                <w:sz w:val="12"/>
                <w:szCs w:val="12"/>
              </w:rPr>
            </w:pPr>
            <w:r w:rsidRPr="00683B8C">
              <w:rPr>
                <w:sz w:val="12"/>
                <w:szCs w:val="12"/>
              </w:rPr>
              <w:t>аванс в размере 30% от цены контракта в течение 10 рабочих дней со дня заключения контракта, оставшиеся 70 % от цены контракта в течение 10 рабочих дней, подписания акта выполненных работ и  товарной накладной.</w:t>
            </w:r>
          </w:p>
        </w:tc>
        <w:tc>
          <w:tcPr>
            <w:tcW w:w="570" w:type="pct"/>
            <w:gridSpan w:val="2"/>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p>
        </w:tc>
      </w:tr>
      <w:tr w:rsidR="00246D1B" w:rsidRPr="00AB5C09" w:rsidTr="00A44143">
        <w:trPr>
          <w:trHeight w:val="763"/>
        </w:trPr>
        <w:tc>
          <w:tcPr>
            <w:tcW w:w="771" w:type="pct"/>
            <w:gridSpan w:val="2"/>
            <w:tcBorders>
              <w:top w:val="single" w:sz="4" w:space="0" w:color="auto"/>
              <w:left w:val="single" w:sz="4" w:space="0" w:color="auto"/>
              <w:bottom w:val="single" w:sz="4" w:space="0" w:color="auto"/>
              <w:right w:val="single" w:sz="4" w:space="0" w:color="auto"/>
            </w:tcBorders>
          </w:tcPr>
          <w:p w:rsidR="00683B8C" w:rsidRPr="0081522F" w:rsidRDefault="00683B8C" w:rsidP="007F2FD7">
            <w:pPr>
              <w:rPr>
                <w:b/>
              </w:rPr>
            </w:pPr>
            <w:r w:rsidRPr="0081522F">
              <w:rPr>
                <w:b/>
              </w:rPr>
              <w:t>Срок годности товара</w:t>
            </w:r>
          </w:p>
        </w:tc>
        <w:tc>
          <w:tcPr>
            <w:tcW w:w="3659" w:type="pct"/>
            <w:gridSpan w:val="3"/>
            <w:tcBorders>
              <w:top w:val="single" w:sz="4" w:space="0" w:color="auto"/>
              <w:left w:val="single" w:sz="4" w:space="0" w:color="auto"/>
              <w:bottom w:val="single" w:sz="4" w:space="0" w:color="auto"/>
              <w:right w:val="single" w:sz="4" w:space="0" w:color="auto"/>
            </w:tcBorders>
          </w:tcPr>
          <w:p w:rsidR="00683B8C" w:rsidRPr="00683B8C" w:rsidRDefault="00683B8C" w:rsidP="007F2FD7">
            <w:pPr>
              <w:rPr>
                <w:sz w:val="12"/>
                <w:szCs w:val="12"/>
              </w:rPr>
            </w:pPr>
            <w:r w:rsidRPr="00683B8C">
              <w:rPr>
                <w:sz w:val="12"/>
                <w:szCs w:val="12"/>
              </w:rPr>
              <w:t>1) Гарантийный срок  12 месяцев со дня подписания акта выполненных работ и товарной накладной.</w:t>
            </w:r>
          </w:p>
          <w:p w:rsidR="00683B8C" w:rsidRPr="00683B8C" w:rsidRDefault="00683B8C" w:rsidP="007F2FD7">
            <w:pPr>
              <w:rPr>
                <w:sz w:val="12"/>
                <w:szCs w:val="12"/>
              </w:rPr>
            </w:pPr>
            <w:r w:rsidRPr="00683B8C">
              <w:rPr>
                <w:sz w:val="12"/>
                <w:szCs w:val="12"/>
              </w:rPr>
              <w:t xml:space="preserve">2) Медицинская мебель должна быть устойчива, изготовлена  на опорных ножках для проведения ежедневных уборок под основанием  установленной мебели, соответствовать </w:t>
            </w:r>
            <w:proofErr w:type="spellStart"/>
            <w:r w:rsidRPr="00683B8C">
              <w:rPr>
                <w:sz w:val="12"/>
                <w:szCs w:val="12"/>
              </w:rPr>
              <w:t>ГОСТам</w:t>
            </w:r>
            <w:proofErr w:type="spellEnd"/>
            <w:r w:rsidRPr="00683B8C">
              <w:rPr>
                <w:sz w:val="12"/>
                <w:szCs w:val="12"/>
              </w:rPr>
              <w:t xml:space="preserve"> и Регистрационным удостоверениям производителя, отвечать требованиям безопасности и </w:t>
            </w:r>
            <w:proofErr w:type="spellStart"/>
            <w:r w:rsidRPr="00683B8C">
              <w:rPr>
                <w:sz w:val="12"/>
                <w:szCs w:val="12"/>
              </w:rPr>
              <w:t>экологичности</w:t>
            </w:r>
            <w:proofErr w:type="spellEnd"/>
            <w:r w:rsidRPr="00683B8C">
              <w:rPr>
                <w:sz w:val="12"/>
                <w:szCs w:val="12"/>
              </w:rPr>
              <w:t xml:space="preserve">. </w:t>
            </w:r>
          </w:p>
          <w:p w:rsidR="00683B8C" w:rsidRPr="00683B8C" w:rsidRDefault="00683B8C" w:rsidP="007F2FD7">
            <w:pPr>
              <w:rPr>
                <w:sz w:val="12"/>
                <w:szCs w:val="12"/>
              </w:rPr>
            </w:pPr>
            <w:r w:rsidRPr="00683B8C">
              <w:rPr>
                <w:sz w:val="12"/>
                <w:szCs w:val="12"/>
              </w:rPr>
              <w:t>3) При поставке медицинская мебель должна быть в разобранном  и упакованном виде.</w:t>
            </w:r>
          </w:p>
          <w:p w:rsidR="00683B8C" w:rsidRPr="00683B8C" w:rsidRDefault="00683B8C" w:rsidP="007F2FD7">
            <w:pPr>
              <w:pStyle w:val="a5"/>
              <w:spacing w:after="0"/>
              <w:rPr>
                <w:sz w:val="12"/>
                <w:szCs w:val="12"/>
              </w:rPr>
            </w:pPr>
            <w:r w:rsidRPr="00683B8C">
              <w:rPr>
                <w:sz w:val="12"/>
                <w:szCs w:val="12"/>
              </w:rPr>
              <w:t>4) При поставке медицинской мебели и оборудования поставщик должен предоставить:  сертификаты соответствия, регистрационные удостоверения, паспорта на русском языке, комплект принадлежностей и фурнитуру для сборки мебели</w:t>
            </w:r>
          </w:p>
        </w:tc>
        <w:tc>
          <w:tcPr>
            <w:tcW w:w="570" w:type="pct"/>
            <w:gridSpan w:val="2"/>
            <w:tcBorders>
              <w:top w:val="single" w:sz="4" w:space="0" w:color="auto"/>
              <w:left w:val="single" w:sz="4" w:space="0" w:color="auto"/>
              <w:bottom w:val="single" w:sz="4" w:space="0" w:color="auto"/>
              <w:right w:val="single" w:sz="4" w:space="0" w:color="auto"/>
            </w:tcBorders>
          </w:tcPr>
          <w:p w:rsidR="00683B8C" w:rsidRPr="009063A0" w:rsidRDefault="00683B8C" w:rsidP="007F2FD7">
            <w:pPr>
              <w:jc w:val="center"/>
            </w:pPr>
          </w:p>
        </w:tc>
      </w:tr>
    </w:tbl>
    <w:p w:rsidR="00683B8C" w:rsidRDefault="00683B8C"/>
    <w:sectPr w:rsidR="00683B8C" w:rsidSect="00683B8C">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B8C"/>
    <w:rsid w:val="00246D1B"/>
    <w:rsid w:val="00297B8A"/>
    <w:rsid w:val="002E1BB8"/>
    <w:rsid w:val="00343544"/>
    <w:rsid w:val="00406DF0"/>
    <w:rsid w:val="00666E4C"/>
    <w:rsid w:val="00683B8C"/>
    <w:rsid w:val="00A44143"/>
    <w:rsid w:val="00A86C96"/>
    <w:rsid w:val="00F62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8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83B8C"/>
    <w:pPr>
      <w:keepNext/>
      <w:widowControl/>
      <w:ind w:firstLine="540"/>
      <w:jc w:val="both"/>
      <w:outlineLvl w:val="0"/>
    </w:pPr>
    <w:rPr>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B8C"/>
    <w:rPr>
      <w:rFonts w:ascii="Times New Roman" w:eastAsia="Times New Roman" w:hAnsi="Times New Roman" w:cs="Times New Roman"/>
      <w:b/>
      <w:bCs/>
      <w:sz w:val="26"/>
      <w:szCs w:val="24"/>
      <w:lang w:eastAsia="ru-RU"/>
    </w:rPr>
  </w:style>
  <w:style w:type="paragraph" w:styleId="a3">
    <w:name w:val="Body Text Indent"/>
    <w:basedOn w:val="a"/>
    <w:link w:val="a4"/>
    <w:rsid w:val="00683B8C"/>
    <w:pPr>
      <w:widowControl/>
      <w:spacing w:after="120"/>
      <w:ind w:left="283"/>
    </w:pPr>
  </w:style>
  <w:style w:type="character" w:customStyle="1" w:styleId="a4">
    <w:name w:val="Основной текст с отступом Знак"/>
    <w:basedOn w:val="a0"/>
    <w:link w:val="a3"/>
    <w:rsid w:val="00683B8C"/>
    <w:rPr>
      <w:rFonts w:ascii="Times New Roman" w:eastAsia="Times New Roman" w:hAnsi="Times New Roman" w:cs="Times New Roman"/>
      <w:sz w:val="20"/>
      <w:szCs w:val="20"/>
      <w:lang w:eastAsia="ru-RU"/>
    </w:rPr>
  </w:style>
  <w:style w:type="paragraph" w:styleId="a5">
    <w:name w:val="Body Text"/>
    <w:basedOn w:val="a"/>
    <w:link w:val="a6"/>
    <w:rsid w:val="00683B8C"/>
    <w:pPr>
      <w:spacing w:after="120"/>
    </w:pPr>
  </w:style>
  <w:style w:type="character" w:customStyle="1" w:styleId="a6">
    <w:name w:val="Основной текст Знак"/>
    <w:basedOn w:val="a0"/>
    <w:link w:val="a5"/>
    <w:rsid w:val="00683B8C"/>
    <w:rPr>
      <w:rFonts w:ascii="Times New Roman" w:eastAsia="Times New Roman" w:hAnsi="Times New Roman" w:cs="Times New Roman"/>
      <w:sz w:val="20"/>
      <w:szCs w:val="20"/>
      <w:lang w:eastAsia="ru-RU"/>
    </w:rPr>
  </w:style>
  <w:style w:type="paragraph" w:styleId="a7">
    <w:name w:val="List Number"/>
    <w:basedOn w:val="a"/>
    <w:rsid w:val="00683B8C"/>
    <w:pPr>
      <w:widowControl/>
      <w:autoSpaceDE w:val="0"/>
      <w:autoSpaceDN w:val="0"/>
      <w:spacing w:before="60" w:line="360" w:lineRule="auto"/>
      <w:jc w:val="both"/>
    </w:pPr>
    <w:rPr>
      <w:rFonts w:ascii="Calibri" w:hAnsi="Calibri"/>
      <w:sz w:val="28"/>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270557444">
      <w:bodyDiv w:val="1"/>
      <w:marLeft w:val="0"/>
      <w:marRight w:val="0"/>
      <w:marTop w:val="0"/>
      <w:marBottom w:val="0"/>
      <w:divBdr>
        <w:top w:val="none" w:sz="0" w:space="0" w:color="auto"/>
        <w:left w:val="none" w:sz="0" w:space="0" w:color="auto"/>
        <w:bottom w:val="none" w:sz="0" w:space="0" w:color="auto"/>
        <w:right w:val="none" w:sz="0" w:space="0" w:color="auto"/>
      </w:divBdr>
    </w:div>
    <w:div w:id="380784948">
      <w:bodyDiv w:val="1"/>
      <w:marLeft w:val="0"/>
      <w:marRight w:val="0"/>
      <w:marTop w:val="0"/>
      <w:marBottom w:val="0"/>
      <w:divBdr>
        <w:top w:val="none" w:sz="0" w:space="0" w:color="auto"/>
        <w:left w:val="none" w:sz="0" w:space="0" w:color="auto"/>
        <w:bottom w:val="none" w:sz="0" w:space="0" w:color="auto"/>
        <w:right w:val="none" w:sz="0" w:space="0" w:color="auto"/>
      </w:divBdr>
    </w:div>
    <w:div w:id="202671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5</cp:revision>
  <cp:lastPrinted>2010-12-22T07:06:00Z</cp:lastPrinted>
  <dcterms:created xsi:type="dcterms:W3CDTF">2010-12-20T09:45:00Z</dcterms:created>
  <dcterms:modified xsi:type="dcterms:W3CDTF">2010-12-22T07:44:00Z</dcterms:modified>
</cp:coreProperties>
</file>